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A54116" w14:textId="12252A41" w:rsidR="00661E64" w:rsidRPr="00661E64" w:rsidRDefault="00661E64" w:rsidP="00661E64">
      <w:pPr>
        <w:jc w:val="center"/>
        <w:rPr>
          <w:rFonts w:ascii="Times New Roman" w:hAnsi="Times New Roman" w:cs="Times New Roman"/>
          <w:b/>
          <w:sz w:val="28"/>
        </w:rPr>
      </w:pPr>
      <w:r w:rsidRPr="00661E64">
        <w:rPr>
          <w:rFonts w:ascii="Times New Roman" w:hAnsi="Times New Roman" w:cs="Times New Roman"/>
          <w:b/>
          <w:bCs/>
          <w:sz w:val="28"/>
        </w:rPr>
        <w:t xml:space="preserve">Eco-pâturage caprin des Renouées </w:t>
      </w:r>
      <w:r w:rsidR="00B32D46">
        <w:rPr>
          <w:rFonts w:ascii="Times New Roman" w:hAnsi="Times New Roman" w:cs="Times New Roman"/>
          <w:b/>
          <w:bCs/>
          <w:sz w:val="28"/>
        </w:rPr>
        <w:t xml:space="preserve">asiatiques </w:t>
      </w:r>
      <w:r w:rsidRPr="00661E64">
        <w:rPr>
          <w:rFonts w:ascii="Times New Roman" w:hAnsi="Times New Roman" w:cs="Times New Roman"/>
          <w:b/>
          <w:bCs/>
          <w:sz w:val="28"/>
        </w:rPr>
        <w:t xml:space="preserve">invasives : une stratégie de lutte efficace permettant de bonnes performances </w:t>
      </w:r>
      <w:r w:rsidR="00B32D46">
        <w:rPr>
          <w:rFonts w:ascii="Times New Roman" w:hAnsi="Times New Roman" w:cs="Times New Roman"/>
          <w:b/>
          <w:bCs/>
          <w:sz w:val="28"/>
        </w:rPr>
        <w:t>animales</w:t>
      </w:r>
    </w:p>
    <w:p w14:paraId="40BEC887" w14:textId="77777777" w:rsidR="00661E64" w:rsidRPr="002C225E" w:rsidRDefault="00661E64" w:rsidP="00661E64">
      <w:pPr>
        <w:jc w:val="center"/>
        <w:rPr>
          <w:rFonts w:ascii="Times New Roman" w:hAnsi="Times New Roman" w:cs="Times New Roman"/>
          <w:sz w:val="24"/>
        </w:rPr>
      </w:pPr>
      <w:r w:rsidRPr="002C225E">
        <w:rPr>
          <w:rFonts w:ascii="Times New Roman" w:hAnsi="Times New Roman" w:cs="Times New Roman"/>
          <w:sz w:val="24"/>
          <w:u w:val="single"/>
        </w:rPr>
        <w:t>Stefan JURJANZ</w:t>
      </w:r>
      <w:r w:rsidRPr="002C225E">
        <w:rPr>
          <w:rFonts w:ascii="Times New Roman" w:hAnsi="Times New Roman" w:cs="Times New Roman"/>
          <w:sz w:val="24"/>
          <w:vertAlign w:val="superscript"/>
        </w:rPr>
        <w:t>1,2</w:t>
      </w:r>
      <w:r w:rsidRPr="002C225E">
        <w:rPr>
          <w:rFonts w:ascii="Times New Roman" w:hAnsi="Times New Roman" w:cs="Times New Roman"/>
          <w:sz w:val="24"/>
        </w:rPr>
        <w:t>, Catherine SIRGUEY</w:t>
      </w:r>
      <w:r w:rsidRPr="002C225E">
        <w:rPr>
          <w:rFonts w:ascii="Times New Roman" w:hAnsi="Times New Roman" w:cs="Times New Roman"/>
          <w:sz w:val="24"/>
          <w:vertAlign w:val="superscript"/>
        </w:rPr>
        <w:t>3</w:t>
      </w:r>
      <w:r w:rsidRPr="002C225E">
        <w:rPr>
          <w:rFonts w:ascii="Times New Roman" w:hAnsi="Times New Roman" w:cs="Times New Roman"/>
          <w:sz w:val="24"/>
        </w:rPr>
        <w:t>, Alice MICHELOT-ANTALIK</w:t>
      </w:r>
      <w:r w:rsidRPr="002C225E">
        <w:rPr>
          <w:rFonts w:ascii="Times New Roman" w:hAnsi="Times New Roman" w:cs="Times New Roman"/>
          <w:sz w:val="24"/>
          <w:vertAlign w:val="superscript"/>
        </w:rPr>
        <w:t>4</w:t>
      </w:r>
      <w:r w:rsidRPr="002C225E">
        <w:rPr>
          <w:rFonts w:ascii="Times New Roman" w:hAnsi="Times New Roman" w:cs="Times New Roman"/>
          <w:sz w:val="24"/>
        </w:rPr>
        <w:t>, Paul MONTAGNE</w:t>
      </w:r>
      <w:r w:rsidRPr="002C225E">
        <w:rPr>
          <w:rFonts w:ascii="Times New Roman" w:hAnsi="Times New Roman" w:cs="Times New Roman"/>
          <w:sz w:val="24"/>
          <w:vertAlign w:val="superscript"/>
        </w:rPr>
        <w:t>5</w:t>
      </w:r>
      <w:r w:rsidRPr="002C225E">
        <w:rPr>
          <w:rFonts w:ascii="Times New Roman" w:hAnsi="Times New Roman" w:cs="Times New Roman"/>
          <w:sz w:val="24"/>
        </w:rPr>
        <w:t>, Sylvain LERCH</w:t>
      </w:r>
      <w:r w:rsidRPr="002C225E">
        <w:rPr>
          <w:rFonts w:ascii="Times New Roman" w:hAnsi="Times New Roman" w:cs="Times New Roman"/>
          <w:sz w:val="24"/>
          <w:vertAlign w:val="superscript"/>
        </w:rPr>
        <w:t>1</w:t>
      </w:r>
    </w:p>
    <w:p w14:paraId="721FAD38" w14:textId="77777777" w:rsidR="00661E64" w:rsidRDefault="00661E64" w:rsidP="00BC32E0">
      <w:pPr>
        <w:jc w:val="both"/>
        <w:rPr>
          <w:rFonts w:ascii="Times New Roman" w:hAnsi="Times New Roman" w:cs="Times New Roman"/>
          <w:sz w:val="24"/>
        </w:rPr>
      </w:pPr>
    </w:p>
    <w:p w14:paraId="444536CD" w14:textId="4BD14F2A" w:rsidR="00BC32E0" w:rsidRDefault="00BC32E0" w:rsidP="00BC32E0">
      <w:pPr>
        <w:jc w:val="both"/>
        <w:rPr>
          <w:rFonts w:ascii="Times New Roman" w:hAnsi="Times New Roman" w:cs="Times New Roman"/>
          <w:sz w:val="24"/>
        </w:rPr>
      </w:pPr>
      <w:r w:rsidRPr="00BC32E0">
        <w:rPr>
          <w:rFonts w:ascii="Times New Roman" w:hAnsi="Times New Roman" w:cs="Times New Roman"/>
          <w:sz w:val="24"/>
          <w:vertAlign w:val="superscript"/>
        </w:rPr>
        <w:t>1</w:t>
      </w:r>
      <w:r w:rsidR="00661E64">
        <w:rPr>
          <w:rFonts w:ascii="Times New Roman" w:hAnsi="Times New Roman" w:cs="Times New Roman"/>
          <w:sz w:val="24"/>
          <w:vertAlign w:val="superscript"/>
        </w:rPr>
        <w:t xml:space="preserve"> </w:t>
      </w:r>
      <w:r w:rsidR="00B32D46">
        <w:rPr>
          <w:rFonts w:ascii="Times New Roman" w:hAnsi="Times New Roman" w:cs="Times New Roman"/>
          <w:sz w:val="24"/>
        </w:rPr>
        <w:t xml:space="preserve">Unité de Recherche Animal et Fonctionnalités des Produits Animaux, </w:t>
      </w:r>
      <w:r w:rsidR="00661E64">
        <w:rPr>
          <w:rFonts w:ascii="Times New Roman" w:hAnsi="Times New Roman" w:cs="Times New Roman"/>
          <w:sz w:val="24"/>
        </w:rPr>
        <w:t>Université de Lorraine-INRA, ENSAIA de Nancy, 2 avenue de la forêt-de-Haye, BP 20163, 54505 Vandoeuvre</w:t>
      </w:r>
      <w:r w:rsidR="00B32D46">
        <w:rPr>
          <w:rFonts w:ascii="Times New Roman" w:hAnsi="Times New Roman" w:cs="Times New Roman"/>
          <w:sz w:val="24"/>
        </w:rPr>
        <w:t>-lès-Nancy</w:t>
      </w:r>
      <w:r w:rsidR="00661E64">
        <w:rPr>
          <w:rFonts w:ascii="Times New Roman" w:hAnsi="Times New Roman" w:cs="Times New Roman"/>
          <w:sz w:val="24"/>
        </w:rPr>
        <w:t xml:space="preserve"> </w:t>
      </w:r>
      <w:r w:rsidR="00B32D46">
        <w:rPr>
          <w:rFonts w:ascii="Times New Roman" w:hAnsi="Times New Roman" w:cs="Times New Roman"/>
          <w:sz w:val="24"/>
        </w:rPr>
        <w:t>C</w:t>
      </w:r>
      <w:r w:rsidR="00661E64">
        <w:rPr>
          <w:rFonts w:ascii="Times New Roman" w:hAnsi="Times New Roman" w:cs="Times New Roman"/>
          <w:sz w:val="24"/>
        </w:rPr>
        <w:t>edex</w:t>
      </w:r>
    </w:p>
    <w:p w14:paraId="2E54413F" w14:textId="37D6E86F" w:rsidR="00661E64" w:rsidRPr="00661E64" w:rsidRDefault="00BC32E0" w:rsidP="00BC32E0">
      <w:pPr>
        <w:jc w:val="both"/>
        <w:rPr>
          <w:rFonts w:ascii="Times New Roman" w:hAnsi="Times New Roman" w:cs="Times New Roman"/>
          <w:sz w:val="24"/>
        </w:rPr>
      </w:pPr>
      <w:r w:rsidRPr="00BC32E0">
        <w:rPr>
          <w:rFonts w:ascii="Times New Roman" w:hAnsi="Times New Roman" w:cs="Times New Roman"/>
          <w:sz w:val="24"/>
          <w:vertAlign w:val="superscript"/>
        </w:rPr>
        <w:t>2</w:t>
      </w:r>
      <w:r w:rsidR="00661E64">
        <w:rPr>
          <w:rFonts w:ascii="Times New Roman" w:hAnsi="Times New Roman" w:cs="Times New Roman"/>
          <w:sz w:val="24"/>
          <w:vertAlign w:val="superscript"/>
        </w:rPr>
        <w:t xml:space="preserve"> </w:t>
      </w:r>
      <w:r w:rsidR="00661E64" w:rsidRPr="00661E64">
        <w:rPr>
          <w:rFonts w:ascii="Times New Roman" w:hAnsi="Times New Roman" w:cs="Times New Roman"/>
          <w:sz w:val="24"/>
        </w:rPr>
        <w:t>Association</w:t>
      </w:r>
      <w:r w:rsidR="00661E64">
        <w:rPr>
          <w:rFonts w:ascii="Times New Roman" w:hAnsi="Times New Roman" w:cs="Times New Roman"/>
          <w:sz w:val="24"/>
        </w:rPr>
        <w:t xml:space="preserve"> « A</w:t>
      </w:r>
      <w:r w:rsidR="00661E64" w:rsidRPr="00661E64">
        <w:rPr>
          <w:rFonts w:ascii="Times New Roman" w:hAnsi="Times New Roman" w:cs="Times New Roman"/>
          <w:sz w:val="24"/>
        </w:rPr>
        <w:t>mis de la chèvre de Lorraine</w:t>
      </w:r>
      <w:r w:rsidR="00661E64">
        <w:rPr>
          <w:rFonts w:ascii="Times New Roman" w:hAnsi="Times New Roman" w:cs="Times New Roman"/>
          <w:sz w:val="24"/>
        </w:rPr>
        <w:t> », siège à l’ENSAIA de Nancy</w:t>
      </w:r>
      <w:r w:rsidR="00661E64" w:rsidRPr="00661E64">
        <w:rPr>
          <w:rFonts w:ascii="Times New Roman" w:hAnsi="Times New Roman" w:cs="Times New Roman"/>
          <w:sz w:val="24"/>
        </w:rPr>
        <w:t xml:space="preserve">, </w:t>
      </w:r>
      <w:r w:rsidR="00661E64">
        <w:rPr>
          <w:rFonts w:ascii="Times New Roman" w:hAnsi="Times New Roman" w:cs="Times New Roman"/>
          <w:sz w:val="24"/>
        </w:rPr>
        <w:t>BP 20163, 54505 Vandoeuvre</w:t>
      </w:r>
      <w:r w:rsidR="00B32D46">
        <w:rPr>
          <w:rFonts w:ascii="Times New Roman" w:hAnsi="Times New Roman" w:cs="Times New Roman"/>
          <w:sz w:val="24"/>
        </w:rPr>
        <w:t>-lès-Nancy</w:t>
      </w:r>
      <w:r w:rsidR="00661E64">
        <w:rPr>
          <w:rFonts w:ascii="Times New Roman" w:hAnsi="Times New Roman" w:cs="Times New Roman"/>
          <w:sz w:val="24"/>
        </w:rPr>
        <w:t xml:space="preserve"> </w:t>
      </w:r>
      <w:r w:rsidR="00B32D46">
        <w:rPr>
          <w:rFonts w:ascii="Times New Roman" w:hAnsi="Times New Roman" w:cs="Times New Roman"/>
          <w:sz w:val="24"/>
        </w:rPr>
        <w:t>C</w:t>
      </w:r>
      <w:r w:rsidR="00661E64">
        <w:rPr>
          <w:rFonts w:ascii="Times New Roman" w:hAnsi="Times New Roman" w:cs="Times New Roman"/>
          <w:sz w:val="24"/>
        </w:rPr>
        <w:t>edex</w:t>
      </w:r>
    </w:p>
    <w:p w14:paraId="7157E181" w14:textId="4A9FAC8F" w:rsidR="00BC32E0" w:rsidRDefault="00661E64" w:rsidP="00BC32E0">
      <w:pPr>
        <w:jc w:val="both"/>
        <w:rPr>
          <w:rFonts w:ascii="Times New Roman" w:hAnsi="Times New Roman" w:cs="Times New Roman"/>
          <w:sz w:val="24"/>
        </w:rPr>
      </w:pPr>
      <w:r>
        <w:rPr>
          <w:rFonts w:ascii="Times New Roman" w:hAnsi="Times New Roman" w:cs="Times New Roman"/>
          <w:sz w:val="24"/>
          <w:vertAlign w:val="superscript"/>
        </w:rPr>
        <w:t xml:space="preserve">3 </w:t>
      </w:r>
      <w:r>
        <w:rPr>
          <w:rFonts w:ascii="Times New Roman" w:hAnsi="Times New Roman" w:cs="Times New Roman"/>
          <w:sz w:val="24"/>
        </w:rPr>
        <w:t>Laboratoire Sol et Environnement, Université de Lorraine-INRA, ENSAIA de Nancy, 2 avenue de la forêt-de-Haye, BP 20163, 54505 Vandoeuvre</w:t>
      </w:r>
      <w:r w:rsidR="00B32D46">
        <w:rPr>
          <w:rFonts w:ascii="Times New Roman" w:hAnsi="Times New Roman" w:cs="Times New Roman"/>
          <w:sz w:val="24"/>
        </w:rPr>
        <w:t>-lès-Nancy</w:t>
      </w:r>
      <w:r>
        <w:rPr>
          <w:rFonts w:ascii="Times New Roman" w:hAnsi="Times New Roman" w:cs="Times New Roman"/>
          <w:sz w:val="24"/>
        </w:rPr>
        <w:t xml:space="preserve"> </w:t>
      </w:r>
      <w:r w:rsidR="00B32D46">
        <w:rPr>
          <w:rFonts w:ascii="Times New Roman" w:hAnsi="Times New Roman" w:cs="Times New Roman"/>
          <w:sz w:val="24"/>
        </w:rPr>
        <w:t>C</w:t>
      </w:r>
      <w:r>
        <w:rPr>
          <w:rFonts w:ascii="Times New Roman" w:hAnsi="Times New Roman" w:cs="Times New Roman"/>
          <w:sz w:val="24"/>
        </w:rPr>
        <w:t>edex</w:t>
      </w:r>
    </w:p>
    <w:p w14:paraId="537306FA" w14:textId="6AABD9AA" w:rsidR="00661E64" w:rsidRDefault="00661E64" w:rsidP="00BC32E0">
      <w:pPr>
        <w:jc w:val="both"/>
        <w:rPr>
          <w:rFonts w:ascii="Times New Roman" w:hAnsi="Times New Roman" w:cs="Times New Roman"/>
          <w:sz w:val="24"/>
        </w:rPr>
      </w:pPr>
      <w:r w:rsidRPr="00661E64">
        <w:rPr>
          <w:rFonts w:ascii="Times New Roman" w:hAnsi="Times New Roman" w:cs="Times New Roman"/>
          <w:sz w:val="24"/>
          <w:vertAlign w:val="superscript"/>
        </w:rPr>
        <w:t>4</w:t>
      </w:r>
      <w:r>
        <w:rPr>
          <w:rFonts w:ascii="Times New Roman" w:hAnsi="Times New Roman" w:cs="Times New Roman"/>
          <w:sz w:val="24"/>
        </w:rPr>
        <w:t xml:space="preserve"> Laboratoire Agronomie et Environnement, Université de Lorraine-INRA, ENSAIA de Nancy, 2 avenue de la forêt-de-Haye, BP 20163, 54505 Vandoeuvre</w:t>
      </w:r>
      <w:r w:rsidR="00B32D46">
        <w:rPr>
          <w:rFonts w:ascii="Times New Roman" w:hAnsi="Times New Roman" w:cs="Times New Roman"/>
          <w:sz w:val="24"/>
        </w:rPr>
        <w:t>-lès-Nancy</w:t>
      </w:r>
      <w:r>
        <w:rPr>
          <w:rFonts w:ascii="Times New Roman" w:hAnsi="Times New Roman" w:cs="Times New Roman"/>
          <w:sz w:val="24"/>
        </w:rPr>
        <w:t xml:space="preserve"> </w:t>
      </w:r>
      <w:r w:rsidR="00B32D46">
        <w:rPr>
          <w:rFonts w:ascii="Times New Roman" w:hAnsi="Times New Roman" w:cs="Times New Roman"/>
          <w:sz w:val="24"/>
        </w:rPr>
        <w:t>C</w:t>
      </w:r>
      <w:r>
        <w:rPr>
          <w:rFonts w:ascii="Times New Roman" w:hAnsi="Times New Roman" w:cs="Times New Roman"/>
          <w:sz w:val="24"/>
        </w:rPr>
        <w:t>edex</w:t>
      </w:r>
    </w:p>
    <w:p w14:paraId="7EDF7B0F" w14:textId="77777777" w:rsidR="00661E64" w:rsidRPr="00BC32E0" w:rsidRDefault="00661E64" w:rsidP="00661E64">
      <w:pPr>
        <w:jc w:val="both"/>
        <w:rPr>
          <w:rFonts w:ascii="Times New Roman" w:hAnsi="Times New Roman" w:cs="Times New Roman"/>
          <w:sz w:val="24"/>
        </w:rPr>
      </w:pPr>
      <w:r>
        <w:rPr>
          <w:rFonts w:ascii="Times New Roman" w:hAnsi="Times New Roman" w:cs="Times New Roman"/>
          <w:sz w:val="24"/>
          <w:vertAlign w:val="superscript"/>
        </w:rPr>
        <w:t>5</w:t>
      </w:r>
      <w:r>
        <w:rPr>
          <w:rFonts w:ascii="Times New Roman" w:hAnsi="Times New Roman" w:cs="Times New Roman"/>
          <w:sz w:val="24"/>
        </w:rPr>
        <w:t xml:space="preserve"> Association Floraine, </w:t>
      </w:r>
      <w:r w:rsidR="00BC22E5">
        <w:rPr>
          <w:rFonts w:ascii="Times New Roman" w:hAnsi="Times New Roman" w:cs="Times New Roman"/>
          <w:sz w:val="24"/>
        </w:rPr>
        <w:t>100 rue du Jardin Botanique, 54600 Villers-lès-Nancy</w:t>
      </w:r>
    </w:p>
    <w:p w14:paraId="5E80F146" w14:textId="77777777" w:rsidR="00661E64" w:rsidRPr="00BC32E0" w:rsidRDefault="00661E64" w:rsidP="00BC32E0">
      <w:pPr>
        <w:jc w:val="both"/>
        <w:rPr>
          <w:rFonts w:ascii="Times New Roman" w:hAnsi="Times New Roman" w:cs="Times New Roman"/>
          <w:sz w:val="24"/>
        </w:rPr>
      </w:pPr>
    </w:p>
    <w:p w14:paraId="13B4E9F7" w14:textId="77777777" w:rsidR="002C225E" w:rsidRDefault="00AB6D35" w:rsidP="00BC32E0">
      <w:pPr>
        <w:jc w:val="both"/>
        <w:rPr>
          <w:rFonts w:ascii="Times New Roman" w:hAnsi="Times New Roman" w:cs="Times New Roman"/>
          <w:i/>
          <w:sz w:val="24"/>
        </w:rPr>
      </w:pPr>
      <w:r w:rsidRPr="00BC32E0">
        <w:rPr>
          <w:rFonts w:ascii="Times New Roman" w:hAnsi="Times New Roman" w:cs="Times New Roman"/>
          <w:i/>
          <w:sz w:val="24"/>
        </w:rPr>
        <w:t>Contact</w:t>
      </w:r>
      <w:r w:rsidR="00BC32E0" w:rsidRPr="00BC32E0">
        <w:rPr>
          <w:rFonts w:ascii="Times New Roman" w:hAnsi="Times New Roman" w:cs="Times New Roman"/>
          <w:i/>
          <w:sz w:val="24"/>
        </w:rPr>
        <w:t xml:space="preserve"> </w:t>
      </w:r>
      <w:hyperlink r:id="rId5" w:history="1">
        <w:r w:rsidR="002C225E" w:rsidRPr="005464D3">
          <w:rPr>
            <w:rStyle w:val="Lienhypertexte"/>
            <w:rFonts w:ascii="Times New Roman" w:hAnsi="Times New Roman" w:cs="Times New Roman"/>
            <w:i/>
            <w:sz w:val="24"/>
          </w:rPr>
          <w:t>Stefan.Jurjanz@univ-lorraine.fr</w:t>
        </w:r>
      </w:hyperlink>
    </w:p>
    <w:p w14:paraId="1E8072E9" w14:textId="77777777" w:rsidR="00BC32E0" w:rsidRDefault="00BC32E0" w:rsidP="00BC32E0">
      <w:pPr>
        <w:jc w:val="both"/>
        <w:rPr>
          <w:rFonts w:ascii="Times New Roman" w:hAnsi="Times New Roman" w:cs="Times New Roman"/>
          <w:sz w:val="24"/>
        </w:rPr>
      </w:pPr>
    </w:p>
    <w:p w14:paraId="40C527BE" w14:textId="77777777" w:rsidR="002B4D37" w:rsidRPr="00BA77FD" w:rsidRDefault="002B4D37" w:rsidP="002B4D37">
      <w:pPr>
        <w:autoSpaceDE w:val="0"/>
        <w:autoSpaceDN w:val="0"/>
        <w:adjustRightInd w:val="0"/>
        <w:spacing w:after="0" w:line="240" w:lineRule="auto"/>
        <w:rPr>
          <w:rFonts w:ascii="Times New Roman" w:hAnsi="Times New Roman" w:cs="Times New Roman"/>
          <w:b/>
          <w:sz w:val="24"/>
          <w:szCs w:val="24"/>
          <w:u w:val="single"/>
        </w:rPr>
      </w:pPr>
      <w:r w:rsidRPr="00BA77FD">
        <w:rPr>
          <w:rFonts w:ascii="Times New Roman" w:hAnsi="Times New Roman" w:cs="Times New Roman"/>
          <w:b/>
          <w:sz w:val="24"/>
          <w:szCs w:val="24"/>
          <w:u w:val="single"/>
        </w:rPr>
        <w:t>Résumé (</w:t>
      </w:r>
      <w:r w:rsidR="002F2D7F" w:rsidRPr="00BA77FD">
        <w:rPr>
          <w:rFonts w:ascii="Times New Roman" w:hAnsi="Times New Roman" w:cs="Times New Roman"/>
          <w:b/>
          <w:sz w:val="24"/>
          <w:szCs w:val="24"/>
          <w:u w:val="single"/>
        </w:rPr>
        <w:t>4</w:t>
      </w:r>
      <w:r w:rsidRPr="00BA77FD">
        <w:rPr>
          <w:rFonts w:ascii="Times New Roman" w:hAnsi="Times New Roman" w:cs="Times New Roman"/>
          <w:b/>
          <w:sz w:val="24"/>
          <w:szCs w:val="24"/>
          <w:u w:val="single"/>
        </w:rPr>
        <w:t>00 mots max) :</w:t>
      </w:r>
    </w:p>
    <w:p w14:paraId="6692685B" w14:textId="1689B537" w:rsidR="002B4D37" w:rsidRDefault="002B4D37" w:rsidP="002B4D37">
      <w:pPr>
        <w:autoSpaceDE w:val="0"/>
        <w:autoSpaceDN w:val="0"/>
        <w:adjustRightInd w:val="0"/>
        <w:spacing w:after="0" w:line="240" w:lineRule="auto"/>
        <w:jc w:val="both"/>
        <w:rPr>
          <w:rFonts w:ascii="Times New Roman" w:hAnsi="Times New Roman" w:cs="Times New Roman"/>
          <w:sz w:val="24"/>
          <w:szCs w:val="24"/>
        </w:rPr>
      </w:pPr>
      <w:r w:rsidRPr="00BA77FD">
        <w:rPr>
          <w:rFonts w:ascii="Times New Roman" w:hAnsi="Times New Roman" w:cs="Times New Roman"/>
          <w:sz w:val="24"/>
          <w:szCs w:val="24"/>
        </w:rPr>
        <w:t xml:space="preserve">Les </w:t>
      </w:r>
      <w:r w:rsidR="002E5A9C">
        <w:rPr>
          <w:rFonts w:ascii="Times New Roman" w:hAnsi="Times New Roman" w:cs="Times New Roman"/>
          <w:sz w:val="24"/>
          <w:szCs w:val="24"/>
        </w:rPr>
        <w:t>R</w:t>
      </w:r>
      <w:r w:rsidRPr="00BA77FD">
        <w:rPr>
          <w:rFonts w:ascii="Times New Roman" w:hAnsi="Times New Roman" w:cs="Times New Roman"/>
          <w:sz w:val="24"/>
          <w:szCs w:val="24"/>
        </w:rPr>
        <w:t xml:space="preserve">enouées asiatiques sont des plantes </w:t>
      </w:r>
      <w:r w:rsidR="00B32D46">
        <w:rPr>
          <w:rFonts w:ascii="Times New Roman" w:hAnsi="Times New Roman" w:cs="Times New Roman"/>
          <w:sz w:val="24"/>
          <w:szCs w:val="24"/>
        </w:rPr>
        <w:t xml:space="preserve">exotiques </w:t>
      </w:r>
      <w:r w:rsidRPr="00BA77FD">
        <w:rPr>
          <w:rFonts w:ascii="Times New Roman" w:hAnsi="Times New Roman" w:cs="Times New Roman"/>
          <w:sz w:val="24"/>
          <w:szCs w:val="24"/>
        </w:rPr>
        <w:t>envahissantes provoqu</w:t>
      </w:r>
      <w:r w:rsidR="00B32D46">
        <w:rPr>
          <w:rFonts w:ascii="Times New Roman" w:hAnsi="Times New Roman" w:cs="Times New Roman"/>
          <w:sz w:val="24"/>
          <w:szCs w:val="24"/>
        </w:rPr>
        <w:t>a</w:t>
      </w:r>
      <w:r w:rsidRPr="00BA77FD">
        <w:rPr>
          <w:rFonts w:ascii="Times New Roman" w:hAnsi="Times New Roman" w:cs="Times New Roman"/>
          <w:sz w:val="24"/>
          <w:szCs w:val="24"/>
        </w:rPr>
        <w:t xml:space="preserve">nt d’importants dommages environnementaux (affaiblissement de la biodiversité, uniformisation du paysage…), </w:t>
      </w:r>
      <w:r w:rsidR="00B32D46">
        <w:rPr>
          <w:rFonts w:ascii="Times New Roman" w:hAnsi="Times New Roman" w:cs="Times New Roman"/>
          <w:sz w:val="24"/>
          <w:szCs w:val="24"/>
        </w:rPr>
        <w:t>ainsi que</w:t>
      </w:r>
      <w:r w:rsidRPr="00BA77FD">
        <w:rPr>
          <w:rFonts w:ascii="Times New Roman" w:hAnsi="Times New Roman" w:cs="Times New Roman"/>
          <w:sz w:val="24"/>
          <w:szCs w:val="24"/>
        </w:rPr>
        <w:t xml:space="preserve"> des problèmes de sécurité (visibilité le long des routes</w:t>
      </w:r>
      <w:r w:rsidR="00B32D46">
        <w:rPr>
          <w:rFonts w:ascii="Times New Roman" w:hAnsi="Times New Roman" w:cs="Times New Roman"/>
          <w:sz w:val="24"/>
          <w:szCs w:val="24"/>
        </w:rPr>
        <w:t>, embâcle des cours d’eau</w:t>
      </w:r>
      <w:r w:rsidRPr="00BA77FD">
        <w:rPr>
          <w:rFonts w:ascii="Times New Roman" w:hAnsi="Times New Roman" w:cs="Times New Roman"/>
          <w:sz w:val="24"/>
          <w:szCs w:val="24"/>
        </w:rPr>
        <w:t>…). Face à cette problématique, l’éco</w:t>
      </w:r>
      <w:r w:rsidR="002F2D7F" w:rsidRPr="00BA77FD">
        <w:rPr>
          <w:rFonts w:ascii="Times New Roman" w:hAnsi="Times New Roman" w:cs="Times New Roman"/>
          <w:sz w:val="24"/>
          <w:szCs w:val="24"/>
        </w:rPr>
        <w:t>-</w:t>
      </w:r>
      <w:r w:rsidRPr="00BA77FD">
        <w:rPr>
          <w:rFonts w:ascii="Times New Roman" w:hAnsi="Times New Roman" w:cs="Times New Roman"/>
          <w:sz w:val="24"/>
          <w:szCs w:val="24"/>
        </w:rPr>
        <w:t>pâturage peut représenter une méthode de lutte intéressante</w:t>
      </w:r>
      <w:r w:rsidR="00E81D7D" w:rsidRPr="00BA77FD">
        <w:rPr>
          <w:rFonts w:ascii="Times New Roman" w:hAnsi="Times New Roman" w:cs="Times New Roman"/>
          <w:sz w:val="24"/>
          <w:szCs w:val="24"/>
        </w:rPr>
        <w:t xml:space="preserve"> pour les collectivités</w:t>
      </w:r>
      <w:r w:rsidRPr="00BA77FD">
        <w:rPr>
          <w:rFonts w:ascii="Times New Roman" w:hAnsi="Times New Roman" w:cs="Times New Roman"/>
          <w:sz w:val="24"/>
          <w:szCs w:val="24"/>
        </w:rPr>
        <w:t xml:space="preserve">, puisqu’elle permet d’éviter l’usage d’herbicides et d’intervenir sur des sites peu mécanisables. </w:t>
      </w:r>
      <w:r w:rsidR="002F2D7F" w:rsidRPr="00BA77FD">
        <w:rPr>
          <w:rFonts w:ascii="Times New Roman" w:hAnsi="Times New Roman" w:cs="Times New Roman"/>
          <w:sz w:val="24"/>
          <w:szCs w:val="24"/>
        </w:rPr>
        <w:t>Malgré de nombreux témoignages</w:t>
      </w:r>
      <w:r w:rsidR="00E81D7D" w:rsidRPr="00BA77FD">
        <w:rPr>
          <w:rFonts w:ascii="Times New Roman" w:hAnsi="Times New Roman" w:cs="Times New Roman"/>
          <w:sz w:val="24"/>
          <w:szCs w:val="24"/>
        </w:rPr>
        <w:t xml:space="preserve"> encourageantes</w:t>
      </w:r>
      <w:r w:rsidRPr="00BA77FD">
        <w:rPr>
          <w:rFonts w:ascii="Times New Roman" w:hAnsi="Times New Roman" w:cs="Times New Roman"/>
          <w:sz w:val="24"/>
          <w:szCs w:val="24"/>
        </w:rPr>
        <w:t xml:space="preserve">, à ce jour très peu de données techniques sont disponibles afin d’objectiver </w:t>
      </w:r>
      <w:r w:rsidR="002E5A9C">
        <w:rPr>
          <w:rFonts w:ascii="Times New Roman" w:hAnsi="Times New Roman" w:cs="Times New Roman"/>
          <w:sz w:val="24"/>
          <w:szCs w:val="24"/>
        </w:rPr>
        <w:t xml:space="preserve">i) </w:t>
      </w:r>
      <w:r w:rsidRPr="00BA77FD">
        <w:rPr>
          <w:rFonts w:ascii="Times New Roman" w:hAnsi="Times New Roman" w:cs="Times New Roman"/>
          <w:sz w:val="24"/>
          <w:szCs w:val="24"/>
        </w:rPr>
        <w:t xml:space="preserve">l’efficacité de cette stratégie </w:t>
      </w:r>
      <w:r w:rsidR="002F2D7F" w:rsidRPr="00BA77FD">
        <w:rPr>
          <w:rFonts w:ascii="Times New Roman" w:hAnsi="Times New Roman" w:cs="Times New Roman"/>
          <w:sz w:val="24"/>
          <w:szCs w:val="24"/>
        </w:rPr>
        <w:t>pour</w:t>
      </w:r>
      <w:r w:rsidR="00B32D46">
        <w:rPr>
          <w:rFonts w:ascii="Times New Roman" w:hAnsi="Times New Roman" w:cs="Times New Roman"/>
          <w:sz w:val="24"/>
          <w:szCs w:val="24"/>
        </w:rPr>
        <w:t xml:space="preserve"> </w:t>
      </w:r>
      <w:r w:rsidR="002F2D7F" w:rsidRPr="00BA77FD">
        <w:rPr>
          <w:rFonts w:ascii="Times New Roman" w:hAnsi="Times New Roman" w:cs="Times New Roman"/>
          <w:sz w:val="24"/>
          <w:szCs w:val="24"/>
        </w:rPr>
        <w:t>affaiblir ce</w:t>
      </w:r>
      <w:r w:rsidR="00B32D46">
        <w:rPr>
          <w:rFonts w:ascii="Times New Roman" w:hAnsi="Times New Roman" w:cs="Times New Roman"/>
          <w:sz w:val="24"/>
          <w:szCs w:val="24"/>
        </w:rPr>
        <w:t>s</w:t>
      </w:r>
      <w:r w:rsidR="002F2D7F" w:rsidRPr="00BA77FD">
        <w:rPr>
          <w:rFonts w:ascii="Times New Roman" w:hAnsi="Times New Roman" w:cs="Times New Roman"/>
          <w:sz w:val="24"/>
          <w:szCs w:val="24"/>
        </w:rPr>
        <w:t xml:space="preserve"> plante</w:t>
      </w:r>
      <w:r w:rsidR="00B32D46">
        <w:rPr>
          <w:rFonts w:ascii="Times New Roman" w:hAnsi="Times New Roman" w:cs="Times New Roman"/>
          <w:sz w:val="24"/>
          <w:szCs w:val="24"/>
        </w:rPr>
        <w:t xml:space="preserve">s et ii) son intérêt </w:t>
      </w:r>
      <w:r w:rsidR="002E5A9C">
        <w:rPr>
          <w:rFonts w:ascii="Times New Roman" w:hAnsi="Times New Roman" w:cs="Times New Roman"/>
          <w:sz w:val="24"/>
          <w:szCs w:val="24"/>
        </w:rPr>
        <w:t>nutritionnel (</w:t>
      </w:r>
      <w:r w:rsidR="002E5A9C" w:rsidRPr="00BA77FD">
        <w:rPr>
          <w:rFonts w:ascii="Times New Roman" w:hAnsi="Times New Roman" w:cs="Times New Roman"/>
          <w:sz w:val="24"/>
          <w:szCs w:val="24"/>
        </w:rPr>
        <w:t>valeur fourragère de ces plantes</w:t>
      </w:r>
      <w:r w:rsidR="002E5A9C">
        <w:rPr>
          <w:rFonts w:ascii="Times New Roman" w:hAnsi="Times New Roman" w:cs="Times New Roman"/>
          <w:sz w:val="24"/>
          <w:szCs w:val="24"/>
        </w:rPr>
        <w:t xml:space="preserve">) </w:t>
      </w:r>
      <w:r w:rsidR="00B32D46">
        <w:rPr>
          <w:rFonts w:ascii="Times New Roman" w:hAnsi="Times New Roman" w:cs="Times New Roman"/>
          <w:sz w:val="24"/>
          <w:szCs w:val="24"/>
        </w:rPr>
        <w:t xml:space="preserve">et </w:t>
      </w:r>
      <w:r w:rsidR="002E5A9C">
        <w:rPr>
          <w:rFonts w:ascii="Times New Roman" w:hAnsi="Times New Roman" w:cs="Times New Roman"/>
          <w:sz w:val="24"/>
          <w:szCs w:val="24"/>
        </w:rPr>
        <w:t xml:space="preserve">iii) </w:t>
      </w:r>
      <w:r w:rsidR="00B32D46">
        <w:rPr>
          <w:rFonts w:ascii="Times New Roman" w:hAnsi="Times New Roman" w:cs="Times New Roman"/>
          <w:sz w:val="24"/>
          <w:szCs w:val="24"/>
        </w:rPr>
        <w:t xml:space="preserve">son </w:t>
      </w:r>
      <w:r w:rsidR="002E5A9C">
        <w:rPr>
          <w:rFonts w:ascii="Times New Roman" w:hAnsi="Times New Roman" w:cs="Times New Roman"/>
          <w:sz w:val="24"/>
          <w:szCs w:val="24"/>
        </w:rPr>
        <w:t xml:space="preserve">éventuel </w:t>
      </w:r>
      <w:r w:rsidR="00B32D46">
        <w:rPr>
          <w:rFonts w:ascii="Times New Roman" w:hAnsi="Times New Roman" w:cs="Times New Roman"/>
          <w:sz w:val="24"/>
          <w:szCs w:val="24"/>
        </w:rPr>
        <w:t xml:space="preserve">risque sanitaire pour l’animal. En effet, </w:t>
      </w:r>
      <w:r w:rsidR="007477FD">
        <w:rPr>
          <w:rFonts w:ascii="Times New Roman" w:hAnsi="Times New Roman" w:cs="Times New Roman"/>
          <w:sz w:val="24"/>
          <w:szCs w:val="24"/>
        </w:rPr>
        <w:t xml:space="preserve">les massifs de Renouées s’installent souvent sur des sols déprisés comme des remblais et </w:t>
      </w:r>
      <w:r w:rsidR="00B32D46">
        <w:rPr>
          <w:rFonts w:ascii="Times New Roman" w:hAnsi="Times New Roman" w:cs="Times New Roman"/>
          <w:sz w:val="24"/>
          <w:szCs w:val="24"/>
        </w:rPr>
        <w:t xml:space="preserve">nous ne connaissons pas </w:t>
      </w:r>
      <w:r w:rsidR="002E5A9C">
        <w:rPr>
          <w:rFonts w:ascii="Times New Roman" w:hAnsi="Times New Roman" w:cs="Times New Roman"/>
          <w:sz w:val="24"/>
          <w:szCs w:val="24"/>
        </w:rPr>
        <w:t xml:space="preserve">le taux </w:t>
      </w:r>
      <w:r w:rsidR="002F2D7F" w:rsidRPr="00BA77FD">
        <w:rPr>
          <w:rFonts w:ascii="Times New Roman" w:hAnsi="Times New Roman" w:cs="Times New Roman"/>
          <w:sz w:val="24"/>
          <w:szCs w:val="24"/>
        </w:rPr>
        <w:t>de transf</w:t>
      </w:r>
      <w:r w:rsidR="00B32D46">
        <w:rPr>
          <w:rFonts w:ascii="Times New Roman" w:hAnsi="Times New Roman" w:cs="Times New Roman"/>
          <w:sz w:val="24"/>
          <w:szCs w:val="24"/>
        </w:rPr>
        <w:t>ert</w:t>
      </w:r>
      <w:r w:rsidR="002F2D7F" w:rsidRPr="00BA77FD">
        <w:rPr>
          <w:rFonts w:ascii="Times New Roman" w:hAnsi="Times New Roman" w:cs="Times New Roman"/>
          <w:sz w:val="24"/>
          <w:szCs w:val="24"/>
        </w:rPr>
        <w:t xml:space="preserve"> </w:t>
      </w:r>
      <w:r w:rsidR="00104F21">
        <w:rPr>
          <w:rFonts w:ascii="Times New Roman" w:hAnsi="Times New Roman" w:cs="Times New Roman"/>
          <w:sz w:val="24"/>
          <w:szCs w:val="24"/>
        </w:rPr>
        <w:t>d’éléments traces métalliques</w:t>
      </w:r>
      <w:r w:rsidR="002F2D7F" w:rsidRPr="00BA77FD">
        <w:rPr>
          <w:rFonts w:ascii="Times New Roman" w:hAnsi="Times New Roman" w:cs="Times New Roman"/>
          <w:sz w:val="24"/>
          <w:szCs w:val="24"/>
        </w:rPr>
        <w:t xml:space="preserve"> d</w:t>
      </w:r>
      <w:r w:rsidR="00B32D46">
        <w:rPr>
          <w:rFonts w:ascii="Times New Roman" w:hAnsi="Times New Roman" w:cs="Times New Roman"/>
          <w:sz w:val="24"/>
          <w:szCs w:val="24"/>
        </w:rPr>
        <w:t>epuis le</w:t>
      </w:r>
      <w:r w:rsidR="002F2D7F" w:rsidRPr="00BA77FD">
        <w:rPr>
          <w:rFonts w:ascii="Times New Roman" w:hAnsi="Times New Roman" w:cs="Times New Roman"/>
          <w:sz w:val="24"/>
          <w:szCs w:val="24"/>
        </w:rPr>
        <w:t xml:space="preserve"> sol vers les </w:t>
      </w:r>
      <w:r w:rsidR="00B32D46">
        <w:rPr>
          <w:rFonts w:ascii="Times New Roman" w:hAnsi="Times New Roman" w:cs="Times New Roman"/>
          <w:sz w:val="24"/>
          <w:szCs w:val="24"/>
        </w:rPr>
        <w:t>organes aériens</w:t>
      </w:r>
      <w:r w:rsidR="00B32D46" w:rsidRPr="00BA77FD">
        <w:rPr>
          <w:rFonts w:ascii="Times New Roman" w:hAnsi="Times New Roman" w:cs="Times New Roman"/>
          <w:sz w:val="24"/>
          <w:szCs w:val="24"/>
        </w:rPr>
        <w:t xml:space="preserve"> des plantes </w:t>
      </w:r>
      <w:r w:rsidR="002F2D7F" w:rsidRPr="00BA77FD">
        <w:rPr>
          <w:rFonts w:ascii="Times New Roman" w:hAnsi="Times New Roman" w:cs="Times New Roman"/>
          <w:sz w:val="24"/>
          <w:szCs w:val="24"/>
        </w:rPr>
        <w:t>pâturés</w:t>
      </w:r>
      <w:r w:rsidR="00B32D46">
        <w:rPr>
          <w:rFonts w:ascii="Times New Roman" w:hAnsi="Times New Roman" w:cs="Times New Roman"/>
          <w:sz w:val="24"/>
          <w:szCs w:val="24"/>
        </w:rPr>
        <w:t xml:space="preserve"> par les animaux</w:t>
      </w:r>
      <w:r w:rsidRPr="00BA77FD">
        <w:rPr>
          <w:rFonts w:ascii="Times New Roman" w:hAnsi="Times New Roman" w:cs="Times New Roman"/>
          <w:sz w:val="24"/>
          <w:szCs w:val="24"/>
        </w:rPr>
        <w:t>.</w:t>
      </w:r>
    </w:p>
    <w:p w14:paraId="19BA5E14" w14:textId="77777777" w:rsidR="00104F21" w:rsidRPr="00BA77FD" w:rsidRDefault="00104F21" w:rsidP="002B4D37">
      <w:pPr>
        <w:autoSpaceDE w:val="0"/>
        <w:autoSpaceDN w:val="0"/>
        <w:adjustRightInd w:val="0"/>
        <w:spacing w:after="0" w:line="240" w:lineRule="auto"/>
        <w:jc w:val="both"/>
        <w:rPr>
          <w:rFonts w:ascii="Times New Roman" w:hAnsi="Times New Roman" w:cs="Times New Roman"/>
          <w:sz w:val="24"/>
          <w:szCs w:val="24"/>
        </w:rPr>
      </w:pPr>
    </w:p>
    <w:p w14:paraId="1DB7D1C7" w14:textId="406E67B4" w:rsidR="00E81D7D" w:rsidRPr="00BA77FD" w:rsidRDefault="002E5A9C" w:rsidP="002B4D3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Afin de renseigner les deux premières questions (efficacité et valeur nutritionnelle), d</w:t>
      </w:r>
      <w:r w:rsidR="00BA77FD" w:rsidRPr="00BA77FD">
        <w:rPr>
          <w:rFonts w:ascii="Times New Roman" w:hAnsi="Times New Roman" w:cs="Times New Roman"/>
          <w:sz w:val="24"/>
          <w:szCs w:val="24"/>
        </w:rPr>
        <w:t xml:space="preserve">eux expérimentations ont été mise en place autour de Nancy. Un premier site « Sadoul » (Laxou 54) permet depuis 2015 un suivi de l’éco-pâturage avec deux boucs adultes de race Lorraine sur un petit terrain (1300 m²) en forte pente, complètement envahie par la Renouée de Sakhaline. En 2016, un deuxième site </w:t>
      </w:r>
      <w:r w:rsidR="00426E84">
        <w:rPr>
          <w:rFonts w:ascii="Times New Roman" w:hAnsi="Times New Roman" w:cs="Times New Roman"/>
          <w:sz w:val="24"/>
          <w:szCs w:val="24"/>
        </w:rPr>
        <w:t>(</w:t>
      </w:r>
      <w:r w:rsidR="00BA77FD" w:rsidRPr="00BA77FD">
        <w:rPr>
          <w:rFonts w:ascii="Times New Roman" w:hAnsi="Times New Roman" w:cs="Times New Roman"/>
          <w:sz w:val="24"/>
          <w:szCs w:val="24"/>
        </w:rPr>
        <w:t>0,9 ha</w:t>
      </w:r>
      <w:r w:rsidR="00426E84">
        <w:rPr>
          <w:rFonts w:ascii="Times New Roman" w:hAnsi="Times New Roman" w:cs="Times New Roman"/>
          <w:sz w:val="24"/>
          <w:szCs w:val="24"/>
        </w:rPr>
        <w:t>)</w:t>
      </w:r>
      <w:r w:rsidR="00BA77FD" w:rsidRPr="00BA77FD">
        <w:rPr>
          <w:rFonts w:ascii="Times New Roman" w:hAnsi="Times New Roman" w:cs="Times New Roman"/>
          <w:sz w:val="24"/>
          <w:szCs w:val="24"/>
        </w:rPr>
        <w:t xml:space="preserve"> sur la commune périurbaine de Belleville (54) est pâturé par 6 à 14 chevrettes de la même race</w:t>
      </w:r>
      <w:r w:rsidR="00426E84" w:rsidRPr="00426E84">
        <w:rPr>
          <w:rFonts w:ascii="Times New Roman" w:hAnsi="Times New Roman" w:cs="Times New Roman"/>
          <w:sz w:val="24"/>
          <w:szCs w:val="24"/>
        </w:rPr>
        <w:t xml:space="preserve"> </w:t>
      </w:r>
      <w:r w:rsidR="00426E84" w:rsidRPr="00BA77FD">
        <w:rPr>
          <w:rFonts w:ascii="Times New Roman" w:hAnsi="Times New Roman" w:cs="Times New Roman"/>
          <w:sz w:val="24"/>
          <w:szCs w:val="24"/>
        </w:rPr>
        <w:t>en croissance</w:t>
      </w:r>
      <w:r w:rsidR="00BA77FD" w:rsidRPr="00BA77FD">
        <w:rPr>
          <w:rFonts w:ascii="Times New Roman" w:hAnsi="Times New Roman" w:cs="Times New Roman"/>
          <w:sz w:val="24"/>
          <w:szCs w:val="24"/>
        </w:rPr>
        <w:t xml:space="preserve">. Ce deuxième site est composé d’une végétation </w:t>
      </w:r>
      <w:r w:rsidR="00BA77FD" w:rsidRPr="00BA77FD">
        <w:rPr>
          <w:rFonts w:ascii="Times New Roman" w:hAnsi="Times New Roman" w:cs="Times New Roman"/>
          <w:sz w:val="24"/>
          <w:szCs w:val="24"/>
        </w:rPr>
        <w:lastRenderedPageBreak/>
        <w:t>complexe contenant une surface enherbée, un ravin envahi par la Renouée du Japon et une petite bande embroussaillée.</w:t>
      </w:r>
    </w:p>
    <w:p w14:paraId="2FF76EB9" w14:textId="64961D24" w:rsidR="00521647" w:rsidRDefault="00F01773" w:rsidP="002B4D3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Lors du pâturage alternatif, </w:t>
      </w:r>
      <w:r w:rsidR="00590A6A">
        <w:rPr>
          <w:rFonts w:ascii="Times New Roman" w:hAnsi="Times New Roman" w:cs="Times New Roman"/>
          <w:sz w:val="24"/>
          <w:szCs w:val="24"/>
        </w:rPr>
        <w:t xml:space="preserve">la biomasse </w:t>
      </w:r>
      <w:r w:rsidR="00426E84">
        <w:rPr>
          <w:rFonts w:ascii="Times New Roman" w:hAnsi="Times New Roman" w:cs="Times New Roman"/>
          <w:sz w:val="24"/>
          <w:szCs w:val="24"/>
        </w:rPr>
        <w:t>à l’e</w:t>
      </w:r>
      <w:r w:rsidR="00590A6A">
        <w:rPr>
          <w:rFonts w:ascii="Times New Roman" w:hAnsi="Times New Roman" w:cs="Times New Roman"/>
          <w:sz w:val="24"/>
          <w:szCs w:val="24"/>
        </w:rPr>
        <w:t xml:space="preserve">ntrée et </w:t>
      </w:r>
      <w:r w:rsidR="00426E84">
        <w:rPr>
          <w:rFonts w:ascii="Times New Roman" w:hAnsi="Times New Roman" w:cs="Times New Roman"/>
          <w:sz w:val="24"/>
          <w:szCs w:val="24"/>
        </w:rPr>
        <w:t xml:space="preserve">à la </w:t>
      </w:r>
      <w:r w:rsidR="00590A6A">
        <w:rPr>
          <w:rFonts w:ascii="Times New Roman" w:hAnsi="Times New Roman" w:cs="Times New Roman"/>
          <w:sz w:val="24"/>
          <w:szCs w:val="24"/>
        </w:rPr>
        <w:t xml:space="preserve">sortie de la parcelle ont été </w:t>
      </w:r>
      <w:r w:rsidR="00426E84">
        <w:rPr>
          <w:rFonts w:ascii="Times New Roman" w:hAnsi="Times New Roman" w:cs="Times New Roman"/>
          <w:sz w:val="24"/>
          <w:szCs w:val="24"/>
        </w:rPr>
        <w:t xml:space="preserve">mesurée </w:t>
      </w:r>
      <w:r>
        <w:rPr>
          <w:rFonts w:ascii="Times New Roman" w:hAnsi="Times New Roman" w:cs="Times New Roman"/>
          <w:sz w:val="24"/>
          <w:szCs w:val="24"/>
        </w:rPr>
        <w:t xml:space="preserve">à </w:t>
      </w:r>
      <w:r>
        <w:rPr>
          <w:rFonts w:ascii="Times New Roman" w:hAnsi="Times New Roman" w:cs="Times New Roman"/>
          <w:sz w:val="24"/>
          <w:szCs w:val="24"/>
        </w:rPr>
        <w:t>chaque changement de parcelle</w:t>
      </w:r>
      <w:r>
        <w:rPr>
          <w:rFonts w:ascii="Times New Roman" w:hAnsi="Times New Roman" w:cs="Times New Roman"/>
          <w:sz w:val="24"/>
          <w:szCs w:val="24"/>
        </w:rPr>
        <w:t xml:space="preserve"> </w:t>
      </w:r>
      <w:r w:rsidR="00426E84">
        <w:rPr>
          <w:rFonts w:ascii="Times New Roman" w:hAnsi="Times New Roman" w:cs="Times New Roman"/>
          <w:sz w:val="24"/>
          <w:szCs w:val="24"/>
        </w:rPr>
        <w:t>par la méthode des quadrats</w:t>
      </w:r>
      <w:r w:rsidR="00590A6A">
        <w:rPr>
          <w:rFonts w:ascii="Times New Roman" w:hAnsi="Times New Roman" w:cs="Times New Roman"/>
          <w:sz w:val="24"/>
          <w:szCs w:val="24"/>
        </w:rPr>
        <w:t xml:space="preserve"> à Sadoul </w:t>
      </w:r>
      <w:r w:rsidR="00426E84">
        <w:rPr>
          <w:rFonts w:ascii="Times New Roman" w:hAnsi="Times New Roman" w:cs="Times New Roman"/>
          <w:sz w:val="24"/>
          <w:szCs w:val="24"/>
        </w:rPr>
        <w:t>suivie d’</w:t>
      </w:r>
      <w:r w:rsidR="00DB7095">
        <w:rPr>
          <w:rFonts w:ascii="Times New Roman" w:hAnsi="Times New Roman" w:cs="Times New Roman"/>
          <w:sz w:val="24"/>
          <w:szCs w:val="24"/>
        </w:rPr>
        <w:t>une analyse biochimique de la matière sèche des feuilles et des tiges récoltées afin d’</w:t>
      </w:r>
      <w:r w:rsidR="00426E84">
        <w:rPr>
          <w:rFonts w:ascii="Times New Roman" w:hAnsi="Times New Roman" w:cs="Times New Roman"/>
          <w:sz w:val="24"/>
          <w:szCs w:val="24"/>
        </w:rPr>
        <w:t>estimer</w:t>
      </w:r>
      <w:r w:rsidR="00DB7095">
        <w:rPr>
          <w:rFonts w:ascii="Times New Roman" w:hAnsi="Times New Roman" w:cs="Times New Roman"/>
          <w:sz w:val="24"/>
          <w:szCs w:val="24"/>
        </w:rPr>
        <w:t xml:space="preserve"> leurs valeurs nutritives (UFL et PDI vi</w:t>
      </w:r>
      <w:r w:rsidR="002E5A9C">
        <w:rPr>
          <w:rFonts w:ascii="Times New Roman" w:hAnsi="Times New Roman" w:cs="Times New Roman"/>
          <w:sz w:val="24"/>
          <w:szCs w:val="24"/>
        </w:rPr>
        <w:t>a le recours aux équations INRA et au logici</w:t>
      </w:r>
      <w:r w:rsidR="002D1B2E">
        <w:rPr>
          <w:rFonts w:ascii="Times New Roman" w:hAnsi="Times New Roman" w:cs="Times New Roman"/>
          <w:sz w:val="24"/>
          <w:szCs w:val="24"/>
        </w:rPr>
        <w:t>e</w:t>
      </w:r>
      <w:r w:rsidR="002E5A9C">
        <w:rPr>
          <w:rFonts w:ascii="Times New Roman" w:hAnsi="Times New Roman" w:cs="Times New Roman"/>
          <w:sz w:val="24"/>
          <w:szCs w:val="24"/>
        </w:rPr>
        <w:t>l Prev’Alim</w:t>
      </w:r>
      <w:r w:rsidR="00DB7095">
        <w:rPr>
          <w:rFonts w:ascii="Times New Roman" w:hAnsi="Times New Roman" w:cs="Times New Roman"/>
          <w:sz w:val="24"/>
          <w:szCs w:val="24"/>
        </w:rPr>
        <w:t>)</w:t>
      </w:r>
      <w:r w:rsidR="00590A6A">
        <w:rPr>
          <w:rFonts w:ascii="Times New Roman" w:hAnsi="Times New Roman" w:cs="Times New Roman"/>
          <w:sz w:val="24"/>
          <w:szCs w:val="24"/>
        </w:rPr>
        <w:t xml:space="preserve">. </w:t>
      </w:r>
      <w:r w:rsidR="00426E84">
        <w:rPr>
          <w:rFonts w:ascii="Times New Roman" w:hAnsi="Times New Roman" w:cs="Times New Roman"/>
          <w:sz w:val="24"/>
          <w:szCs w:val="24"/>
        </w:rPr>
        <w:t>C</w:t>
      </w:r>
      <w:r w:rsidR="00DB7095">
        <w:rPr>
          <w:rFonts w:ascii="Times New Roman" w:hAnsi="Times New Roman" w:cs="Times New Roman"/>
          <w:sz w:val="24"/>
          <w:szCs w:val="24"/>
        </w:rPr>
        <w:t xml:space="preserve">e suivi </w:t>
      </w:r>
      <w:r w:rsidR="00426E84">
        <w:rPr>
          <w:rFonts w:ascii="Times New Roman" w:hAnsi="Times New Roman" w:cs="Times New Roman"/>
          <w:sz w:val="24"/>
          <w:szCs w:val="24"/>
        </w:rPr>
        <w:t xml:space="preserve">sur </w:t>
      </w:r>
      <w:r w:rsidR="002E5A9C">
        <w:rPr>
          <w:rFonts w:ascii="Times New Roman" w:hAnsi="Times New Roman" w:cs="Times New Roman"/>
          <w:sz w:val="24"/>
          <w:szCs w:val="24"/>
        </w:rPr>
        <w:t xml:space="preserve">trois </w:t>
      </w:r>
      <w:r w:rsidR="00426E84">
        <w:rPr>
          <w:rFonts w:ascii="Times New Roman" w:hAnsi="Times New Roman" w:cs="Times New Roman"/>
          <w:sz w:val="24"/>
          <w:szCs w:val="24"/>
        </w:rPr>
        <w:t xml:space="preserve">ans </w:t>
      </w:r>
      <w:r w:rsidR="00DB7095">
        <w:rPr>
          <w:rFonts w:ascii="Times New Roman" w:hAnsi="Times New Roman" w:cs="Times New Roman"/>
          <w:sz w:val="24"/>
          <w:szCs w:val="24"/>
        </w:rPr>
        <w:t xml:space="preserve">montre une diminution de la </w:t>
      </w:r>
      <w:r w:rsidR="00426E84">
        <w:rPr>
          <w:rFonts w:ascii="Times New Roman" w:hAnsi="Times New Roman" w:cs="Times New Roman"/>
          <w:sz w:val="24"/>
          <w:szCs w:val="24"/>
        </w:rPr>
        <w:t>bio</w:t>
      </w:r>
      <w:r w:rsidR="00DB7095">
        <w:rPr>
          <w:rFonts w:ascii="Times New Roman" w:hAnsi="Times New Roman" w:cs="Times New Roman"/>
          <w:sz w:val="24"/>
          <w:szCs w:val="24"/>
        </w:rPr>
        <w:t xml:space="preserve">masse </w:t>
      </w:r>
      <w:r w:rsidR="00426E84">
        <w:rPr>
          <w:rFonts w:ascii="Times New Roman" w:hAnsi="Times New Roman" w:cs="Times New Roman"/>
          <w:sz w:val="24"/>
          <w:szCs w:val="24"/>
        </w:rPr>
        <w:t xml:space="preserve">produite </w:t>
      </w:r>
      <w:r w:rsidR="002E5A9C">
        <w:rPr>
          <w:rFonts w:ascii="Times New Roman" w:hAnsi="Times New Roman" w:cs="Times New Roman"/>
          <w:sz w:val="24"/>
          <w:szCs w:val="24"/>
        </w:rPr>
        <w:t xml:space="preserve">à la mi-juillet </w:t>
      </w:r>
      <w:r w:rsidR="00426E84">
        <w:rPr>
          <w:rFonts w:ascii="Times New Roman" w:hAnsi="Times New Roman" w:cs="Times New Roman"/>
          <w:sz w:val="24"/>
          <w:szCs w:val="24"/>
        </w:rPr>
        <w:t xml:space="preserve">par la plante </w:t>
      </w:r>
      <w:r w:rsidR="00DB7095">
        <w:rPr>
          <w:rFonts w:ascii="Times New Roman" w:hAnsi="Times New Roman" w:cs="Times New Roman"/>
          <w:sz w:val="24"/>
          <w:szCs w:val="24"/>
        </w:rPr>
        <w:t xml:space="preserve">entre </w:t>
      </w:r>
      <w:r w:rsidR="00426E84">
        <w:rPr>
          <w:rFonts w:ascii="Times New Roman" w:hAnsi="Times New Roman" w:cs="Times New Roman"/>
          <w:sz w:val="24"/>
          <w:szCs w:val="24"/>
        </w:rPr>
        <w:t>la 1</w:t>
      </w:r>
      <w:r w:rsidR="00426E84" w:rsidRPr="00426E84">
        <w:rPr>
          <w:rFonts w:ascii="Times New Roman" w:hAnsi="Times New Roman" w:cs="Times New Roman"/>
          <w:sz w:val="24"/>
          <w:szCs w:val="24"/>
          <w:vertAlign w:val="superscript"/>
        </w:rPr>
        <w:t>ère</w:t>
      </w:r>
      <w:r w:rsidR="00426E84">
        <w:rPr>
          <w:rFonts w:ascii="Times New Roman" w:hAnsi="Times New Roman" w:cs="Times New Roman"/>
          <w:sz w:val="24"/>
          <w:szCs w:val="24"/>
        </w:rPr>
        <w:t xml:space="preserve"> </w:t>
      </w:r>
      <w:r w:rsidR="00DB7095">
        <w:rPr>
          <w:rFonts w:ascii="Times New Roman" w:hAnsi="Times New Roman" w:cs="Times New Roman"/>
          <w:sz w:val="24"/>
          <w:szCs w:val="24"/>
        </w:rPr>
        <w:t>anné</w:t>
      </w:r>
      <w:r w:rsidR="00426E84">
        <w:rPr>
          <w:rFonts w:ascii="Times New Roman" w:hAnsi="Times New Roman" w:cs="Times New Roman"/>
          <w:sz w:val="24"/>
          <w:szCs w:val="24"/>
        </w:rPr>
        <w:t xml:space="preserve">e </w:t>
      </w:r>
      <w:r w:rsidR="00DB7095">
        <w:rPr>
          <w:rFonts w:ascii="Times New Roman" w:hAnsi="Times New Roman" w:cs="Times New Roman"/>
          <w:sz w:val="24"/>
          <w:szCs w:val="24"/>
        </w:rPr>
        <w:t>(13</w:t>
      </w:r>
      <w:r>
        <w:rPr>
          <w:rFonts w:ascii="Times New Roman" w:hAnsi="Times New Roman" w:cs="Times New Roman"/>
          <w:sz w:val="24"/>
          <w:szCs w:val="24"/>
        </w:rPr>
        <w:t xml:space="preserve"> </w:t>
      </w:r>
      <w:r w:rsidR="00DB7095">
        <w:rPr>
          <w:rFonts w:ascii="Times New Roman" w:hAnsi="Times New Roman" w:cs="Times New Roman"/>
          <w:sz w:val="24"/>
          <w:szCs w:val="24"/>
        </w:rPr>
        <w:t>t MS/ha) et les années 2 et 3 (9 et 10</w:t>
      </w:r>
      <w:r>
        <w:rPr>
          <w:rFonts w:ascii="Times New Roman" w:hAnsi="Times New Roman" w:cs="Times New Roman"/>
          <w:sz w:val="24"/>
          <w:szCs w:val="24"/>
        </w:rPr>
        <w:t xml:space="preserve"> t</w:t>
      </w:r>
      <w:r w:rsidR="00DB7095">
        <w:rPr>
          <w:rFonts w:ascii="Times New Roman" w:hAnsi="Times New Roman" w:cs="Times New Roman"/>
          <w:sz w:val="24"/>
          <w:szCs w:val="24"/>
        </w:rPr>
        <w:t xml:space="preserve"> MS/ha) </w:t>
      </w:r>
      <w:r w:rsidR="00DB7095" w:rsidRPr="00426E84">
        <w:rPr>
          <w:rFonts w:ascii="Times New Roman" w:hAnsi="Times New Roman" w:cs="Times New Roman"/>
          <w:i/>
          <w:sz w:val="24"/>
          <w:szCs w:val="24"/>
        </w:rPr>
        <w:t>versus</w:t>
      </w:r>
      <w:r w:rsidR="00DB7095">
        <w:rPr>
          <w:rFonts w:ascii="Times New Roman" w:hAnsi="Times New Roman" w:cs="Times New Roman"/>
          <w:sz w:val="24"/>
          <w:szCs w:val="24"/>
        </w:rPr>
        <w:t xml:space="preserve"> un témoin </w:t>
      </w:r>
      <w:r w:rsidR="002E5A9C">
        <w:rPr>
          <w:rFonts w:ascii="Times New Roman" w:hAnsi="Times New Roman" w:cs="Times New Roman"/>
          <w:sz w:val="24"/>
          <w:szCs w:val="24"/>
        </w:rPr>
        <w:t xml:space="preserve">non fauché </w:t>
      </w:r>
      <w:r w:rsidR="00DB7095">
        <w:rPr>
          <w:rFonts w:ascii="Times New Roman" w:hAnsi="Times New Roman" w:cs="Times New Roman"/>
          <w:sz w:val="24"/>
          <w:szCs w:val="24"/>
        </w:rPr>
        <w:t>(</w:t>
      </w:r>
      <w:r w:rsidR="00426E84">
        <w:rPr>
          <w:rFonts w:ascii="Times New Roman" w:hAnsi="Times New Roman" w:cs="Times New Roman"/>
          <w:sz w:val="24"/>
          <w:szCs w:val="24"/>
        </w:rPr>
        <w:t>envions</w:t>
      </w:r>
      <w:r w:rsidR="00DB7095">
        <w:rPr>
          <w:rFonts w:ascii="Times New Roman" w:hAnsi="Times New Roman" w:cs="Times New Roman"/>
          <w:sz w:val="24"/>
          <w:szCs w:val="24"/>
        </w:rPr>
        <w:t xml:space="preserve"> 15</w:t>
      </w:r>
      <w:r>
        <w:rPr>
          <w:rFonts w:ascii="Times New Roman" w:hAnsi="Times New Roman" w:cs="Times New Roman"/>
          <w:sz w:val="24"/>
          <w:szCs w:val="24"/>
        </w:rPr>
        <w:t xml:space="preserve"> </w:t>
      </w:r>
      <w:r w:rsidR="00DB7095">
        <w:rPr>
          <w:rFonts w:ascii="Times New Roman" w:hAnsi="Times New Roman" w:cs="Times New Roman"/>
          <w:sz w:val="24"/>
          <w:szCs w:val="24"/>
        </w:rPr>
        <w:t>t MS/ha stable</w:t>
      </w:r>
      <w:r w:rsidR="002E5A9C">
        <w:rPr>
          <w:rFonts w:ascii="Times New Roman" w:hAnsi="Times New Roman" w:cs="Times New Roman"/>
          <w:sz w:val="24"/>
          <w:szCs w:val="24"/>
        </w:rPr>
        <w:t xml:space="preserve"> sur les trois ans</w:t>
      </w:r>
      <w:r w:rsidR="00DB7095">
        <w:rPr>
          <w:rFonts w:ascii="Times New Roman" w:hAnsi="Times New Roman" w:cs="Times New Roman"/>
          <w:sz w:val="24"/>
          <w:szCs w:val="24"/>
        </w:rPr>
        <w:t xml:space="preserve">). Les animaux ingèrent de manière quasi exclusive </w:t>
      </w:r>
      <w:r w:rsidR="002E5A9C">
        <w:rPr>
          <w:rFonts w:ascii="Times New Roman" w:hAnsi="Times New Roman" w:cs="Times New Roman"/>
          <w:sz w:val="24"/>
          <w:szCs w:val="24"/>
        </w:rPr>
        <w:t>l</w:t>
      </w:r>
      <w:r w:rsidR="00DB7095">
        <w:rPr>
          <w:rFonts w:ascii="Times New Roman" w:hAnsi="Times New Roman" w:cs="Times New Roman"/>
          <w:sz w:val="24"/>
          <w:szCs w:val="24"/>
        </w:rPr>
        <w:t xml:space="preserve">es feuilles de </w:t>
      </w:r>
      <w:r w:rsidR="00104F21">
        <w:rPr>
          <w:rFonts w:ascii="Times New Roman" w:hAnsi="Times New Roman" w:cs="Times New Roman"/>
          <w:sz w:val="24"/>
          <w:szCs w:val="24"/>
        </w:rPr>
        <w:t xml:space="preserve">Renouées </w:t>
      </w:r>
      <w:r w:rsidR="00DB7095">
        <w:rPr>
          <w:rFonts w:ascii="Times New Roman" w:hAnsi="Times New Roman" w:cs="Times New Roman"/>
          <w:sz w:val="24"/>
          <w:szCs w:val="24"/>
        </w:rPr>
        <w:t xml:space="preserve">en délaissant les tiges. Cette défoliation semble particulièrement efficace dans l’épuisement de la plante dont la vigueur et la propagation </w:t>
      </w:r>
      <w:r w:rsidR="00426E84">
        <w:rPr>
          <w:rFonts w:ascii="Times New Roman" w:hAnsi="Times New Roman" w:cs="Times New Roman"/>
          <w:sz w:val="24"/>
          <w:szCs w:val="24"/>
        </w:rPr>
        <w:t>ont</w:t>
      </w:r>
      <w:r w:rsidR="00DB7095">
        <w:rPr>
          <w:rFonts w:ascii="Times New Roman" w:hAnsi="Times New Roman" w:cs="Times New Roman"/>
          <w:sz w:val="24"/>
          <w:szCs w:val="24"/>
        </w:rPr>
        <w:t xml:space="preserve"> diminué sur les deux sites. La valeur nutritionnelle des feuilles est proche de celles d’une herbe d’une prairie permanente au plan énergétique </w:t>
      </w:r>
      <w:r w:rsidR="00426E84">
        <w:rPr>
          <w:rFonts w:ascii="Times New Roman" w:hAnsi="Times New Roman" w:cs="Times New Roman"/>
          <w:sz w:val="24"/>
          <w:szCs w:val="24"/>
        </w:rPr>
        <w:t>(d’avril à juillet 0,9 à 0,7 UFL/kg MS</w:t>
      </w:r>
      <w:r w:rsidR="00DB7095">
        <w:rPr>
          <w:rFonts w:ascii="Times New Roman" w:hAnsi="Times New Roman" w:cs="Times New Roman"/>
          <w:sz w:val="24"/>
          <w:szCs w:val="24"/>
        </w:rPr>
        <w:t>) et même supérieure au plan protéique (110 à 90 g PDIE/kg MS)</w:t>
      </w:r>
      <w:r w:rsidR="00521647">
        <w:rPr>
          <w:rFonts w:ascii="Times New Roman" w:hAnsi="Times New Roman" w:cs="Times New Roman"/>
          <w:sz w:val="24"/>
          <w:szCs w:val="24"/>
        </w:rPr>
        <w:t>.</w:t>
      </w:r>
      <w:r w:rsidR="00426E84">
        <w:rPr>
          <w:rFonts w:ascii="Times New Roman" w:hAnsi="Times New Roman" w:cs="Times New Roman"/>
          <w:sz w:val="24"/>
          <w:szCs w:val="24"/>
        </w:rPr>
        <w:t xml:space="preserve"> </w:t>
      </w:r>
      <w:r w:rsidR="00521647">
        <w:rPr>
          <w:rFonts w:ascii="Times New Roman" w:hAnsi="Times New Roman" w:cs="Times New Roman"/>
          <w:sz w:val="24"/>
          <w:szCs w:val="24"/>
        </w:rPr>
        <w:t>Par contre, les valeurs notionnelles des tiges s’effondrent très rapidement après le début de la saison de pâturage pour atteindre celles de la paille. Par ailleurs, les animaux n’ingèrent quasiment plus de tiges à partir du mois de mai.</w:t>
      </w:r>
    </w:p>
    <w:p w14:paraId="425F8839" w14:textId="6DE8DD32" w:rsidR="00590A6A" w:rsidRDefault="00590A6A" w:rsidP="002B4D3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Les chevrettes à Belleville ont eu une croissance régulière de 2-3 kg par mois et les boucs ont </w:t>
      </w:r>
      <w:r w:rsidR="002E5A9C">
        <w:rPr>
          <w:rFonts w:ascii="Times New Roman" w:hAnsi="Times New Roman" w:cs="Times New Roman"/>
          <w:sz w:val="24"/>
          <w:szCs w:val="24"/>
        </w:rPr>
        <w:t xml:space="preserve">présentés </w:t>
      </w:r>
      <w:r>
        <w:rPr>
          <w:rFonts w:ascii="Times New Roman" w:hAnsi="Times New Roman" w:cs="Times New Roman"/>
          <w:sz w:val="24"/>
          <w:szCs w:val="24"/>
        </w:rPr>
        <w:t xml:space="preserve">de </w:t>
      </w:r>
      <w:r w:rsidR="00F01773">
        <w:rPr>
          <w:rFonts w:ascii="Times New Roman" w:hAnsi="Times New Roman" w:cs="Times New Roman"/>
          <w:sz w:val="24"/>
          <w:szCs w:val="24"/>
        </w:rPr>
        <w:t xml:space="preserve">bonnes </w:t>
      </w:r>
      <w:r>
        <w:rPr>
          <w:rFonts w:ascii="Times New Roman" w:hAnsi="Times New Roman" w:cs="Times New Roman"/>
          <w:sz w:val="24"/>
          <w:szCs w:val="24"/>
        </w:rPr>
        <w:t>performances reproductives autant en centre d’insémination artificielle qu’en saillie</w:t>
      </w:r>
      <w:r w:rsidR="00426E84">
        <w:rPr>
          <w:rFonts w:ascii="Times New Roman" w:hAnsi="Times New Roman" w:cs="Times New Roman"/>
          <w:sz w:val="24"/>
          <w:szCs w:val="24"/>
        </w:rPr>
        <w:t xml:space="preserve"> naturelle</w:t>
      </w:r>
      <w:r>
        <w:rPr>
          <w:rFonts w:ascii="Times New Roman" w:hAnsi="Times New Roman" w:cs="Times New Roman"/>
          <w:sz w:val="24"/>
          <w:szCs w:val="24"/>
        </w:rPr>
        <w:t xml:space="preserve">. </w:t>
      </w:r>
      <w:r w:rsidR="00426E84">
        <w:rPr>
          <w:rFonts w:ascii="Times New Roman" w:hAnsi="Times New Roman" w:cs="Times New Roman"/>
          <w:sz w:val="24"/>
          <w:szCs w:val="24"/>
        </w:rPr>
        <w:t xml:space="preserve">En respectant la prophylaxie antiparasitaire, aucun </w:t>
      </w:r>
      <w:r>
        <w:rPr>
          <w:rFonts w:ascii="Times New Roman" w:hAnsi="Times New Roman" w:cs="Times New Roman"/>
          <w:sz w:val="24"/>
          <w:szCs w:val="24"/>
        </w:rPr>
        <w:t xml:space="preserve">trouble sanitaire </w:t>
      </w:r>
      <w:r w:rsidR="0045520A">
        <w:rPr>
          <w:rFonts w:ascii="Times New Roman" w:hAnsi="Times New Roman" w:cs="Times New Roman"/>
          <w:sz w:val="24"/>
          <w:szCs w:val="24"/>
        </w:rPr>
        <w:t xml:space="preserve">notable </w:t>
      </w:r>
      <w:r>
        <w:rPr>
          <w:rFonts w:ascii="Times New Roman" w:hAnsi="Times New Roman" w:cs="Times New Roman"/>
          <w:sz w:val="24"/>
          <w:szCs w:val="24"/>
        </w:rPr>
        <w:t>n’</w:t>
      </w:r>
      <w:r w:rsidR="0045520A">
        <w:rPr>
          <w:rFonts w:ascii="Times New Roman" w:hAnsi="Times New Roman" w:cs="Times New Roman"/>
          <w:sz w:val="24"/>
          <w:szCs w:val="24"/>
        </w:rPr>
        <w:t xml:space="preserve">est à mentionner lors des </w:t>
      </w:r>
      <w:r w:rsidR="002E5A9C">
        <w:rPr>
          <w:rFonts w:ascii="Times New Roman" w:hAnsi="Times New Roman" w:cs="Times New Roman"/>
          <w:sz w:val="24"/>
          <w:szCs w:val="24"/>
        </w:rPr>
        <w:t xml:space="preserve">trois </w:t>
      </w:r>
      <w:r w:rsidR="0045520A">
        <w:rPr>
          <w:rFonts w:ascii="Times New Roman" w:hAnsi="Times New Roman" w:cs="Times New Roman"/>
          <w:sz w:val="24"/>
          <w:szCs w:val="24"/>
        </w:rPr>
        <w:t>ans</w:t>
      </w:r>
      <w:r w:rsidR="002E5A9C">
        <w:rPr>
          <w:rFonts w:ascii="Times New Roman" w:hAnsi="Times New Roman" w:cs="Times New Roman"/>
          <w:sz w:val="24"/>
          <w:szCs w:val="24"/>
        </w:rPr>
        <w:t xml:space="preserve"> sur les deux sites d’essais</w:t>
      </w:r>
      <w:r>
        <w:rPr>
          <w:rFonts w:ascii="Times New Roman" w:hAnsi="Times New Roman" w:cs="Times New Roman"/>
          <w:sz w:val="24"/>
          <w:szCs w:val="24"/>
        </w:rPr>
        <w:t>.</w:t>
      </w:r>
    </w:p>
    <w:p w14:paraId="65F9C474" w14:textId="77777777" w:rsidR="00104F21" w:rsidRDefault="00104F21" w:rsidP="002B4D37">
      <w:pPr>
        <w:autoSpaceDE w:val="0"/>
        <w:autoSpaceDN w:val="0"/>
        <w:adjustRightInd w:val="0"/>
        <w:spacing w:after="0" w:line="240" w:lineRule="auto"/>
        <w:jc w:val="both"/>
        <w:rPr>
          <w:rFonts w:ascii="Times New Roman" w:hAnsi="Times New Roman" w:cs="Times New Roman"/>
          <w:sz w:val="24"/>
          <w:szCs w:val="24"/>
        </w:rPr>
      </w:pPr>
    </w:p>
    <w:p w14:paraId="39F27680" w14:textId="6BDAE930" w:rsidR="00863C22" w:rsidRDefault="002E5A9C" w:rsidP="002B4D3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Afin de répondre à la troisième question relative au risque de transfert</w:t>
      </w:r>
      <w:r w:rsidR="00104F21">
        <w:rPr>
          <w:rFonts w:ascii="Times New Roman" w:hAnsi="Times New Roman" w:cs="Times New Roman"/>
          <w:sz w:val="24"/>
          <w:szCs w:val="24"/>
        </w:rPr>
        <w:t xml:space="preserve"> d’éléments traces métalliques</w:t>
      </w:r>
      <w:r>
        <w:rPr>
          <w:rFonts w:ascii="Times New Roman" w:hAnsi="Times New Roman" w:cs="Times New Roman"/>
          <w:sz w:val="24"/>
          <w:szCs w:val="24"/>
        </w:rPr>
        <w:t>, u</w:t>
      </w:r>
      <w:r w:rsidR="00863C22">
        <w:rPr>
          <w:rFonts w:ascii="Times New Roman" w:hAnsi="Times New Roman" w:cs="Times New Roman"/>
          <w:sz w:val="24"/>
          <w:szCs w:val="24"/>
        </w:rPr>
        <w:t>ne expérimentation en conditions contrôlées</w:t>
      </w:r>
      <w:r>
        <w:rPr>
          <w:rFonts w:ascii="Times New Roman" w:hAnsi="Times New Roman" w:cs="Times New Roman"/>
          <w:sz w:val="24"/>
          <w:szCs w:val="24"/>
        </w:rPr>
        <w:t xml:space="preserve"> a été conduite. D</w:t>
      </w:r>
      <w:r w:rsidR="00863C22">
        <w:rPr>
          <w:rFonts w:ascii="Times New Roman" w:hAnsi="Times New Roman" w:cs="Times New Roman"/>
          <w:sz w:val="24"/>
          <w:szCs w:val="24"/>
        </w:rPr>
        <w:t xml:space="preserve">es </w:t>
      </w:r>
      <w:r>
        <w:rPr>
          <w:rFonts w:ascii="Times New Roman" w:hAnsi="Times New Roman" w:cs="Times New Roman"/>
          <w:sz w:val="24"/>
          <w:szCs w:val="24"/>
        </w:rPr>
        <w:t>R</w:t>
      </w:r>
      <w:r w:rsidR="00863C22">
        <w:rPr>
          <w:rFonts w:ascii="Times New Roman" w:hAnsi="Times New Roman" w:cs="Times New Roman"/>
          <w:sz w:val="24"/>
          <w:szCs w:val="24"/>
        </w:rPr>
        <w:t xml:space="preserve">enouées du </w:t>
      </w:r>
      <w:r>
        <w:rPr>
          <w:rFonts w:ascii="Times New Roman" w:hAnsi="Times New Roman" w:cs="Times New Roman"/>
          <w:sz w:val="24"/>
          <w:szCs w:val="24"/>
        </w:rPr>
        <w:t>J</w:t>
      </w:r>
      <w:r w:rsidR="00863C22">
        <w:rPr>
          <w:rFonts w:ascii="Times New Roman" w:hAnsi="Times New Roman" w:cs="Times New Roman"/>
          <w:sz w:val="24"/>
          <w:szCs w:val="24"/>
        </w:rPr>
        <w:t xml:space="preserve">apon ont été mis en culture à partir de sections de rhizomes soit sur une terre agricole </w:t>
      </w:r>
      <w:r w:rsidR="00104F21">
        <w:rPr>
          <w:rFonts w:ascii="Times New Roman" w:hAnsi="Times New Roman" w:cs="Times New Roman"/>
          <w:sz w:val="24"/>
          <w:szCs w:val="24"/>
        </w:rPr>
        <w:t>« </w:t>
      </w:r>
      <w:r w:rsidR="00863C22">
        <w:rPr>
          <w:rFonts w:ascii="Times New Roman" w:hAnsi="Times New Roman" w:cs="Times New Roman"/>
          <w:sz w:val="24"/>
          <w:szCs w:val="24"/>
        </w:rPr>
        <w:t>classique</w:t>
      </w:r>
      <w:r w:rsidR="00104F21">
        <w:rPr>
          <w:rFonts w:ascii="Times New Roman" w:hAnsi="Times New Roman" w:cs="Times New Roman"/>
          <w:sz w:val="24"/>
          <w:szCs w:val="24"/>
        </w:rPr>
        <w:t> »</w:t>
      </w:r>
      <w:r w:rsidR="00863C22">
        <w:rPr>
          <w:rFonts w:ascii="Times New Roman" w:hAnsi="Times New Roman" w:cs="Times New Roman"/>
          <w:sz w:val="24"/>
          <w:szCs w:val="24"/>
        </w:rPr>
        <w:t xml:space="preserve"> (témoin) soit sur ce même sol enrichi en </w:t>
      </w:r>
      <w:r w:rsidR="00104F21">
        <w:rPr>
          <w:rFonts w:ascii="Times New Roman" w:hAnsi="Times New Roman" w:cs="Times New Roman"/>
          <w:sz w:val="24"/>
          <w:szCs w:val="24"/>
        </w:rPr>
        <w:t>cinq</w:t>
      </w:r>
      <w:r w:rsidR="00863C22">
        <w:rPr>
          <w:rFonts w:ascii="Times New Roman" w:hAnsi="Times New Roman" w:cs="Times New Roman"/>
          <w:sz w:val="24"/>
          <w:szCs w:val="24"/>
        </w:rPr>
        <w:t xml:space="preserve"> éléments trace</w:t>
      </w:r>
      <w:r w:rsidR="00104F21">
        <w:rPr>
          <w:rFonts w:ascii="Times New Roman" w:hAnsi="Times New Roman" w:cs="Times New Roman"/>
          <w:sz w:val="24"/>
          <w:szCs w:val="24"/>
        </w:rPr>
        <w:t>s</w:t>
      </w:r>
      <w:r w:rsidR="00863C22">
        <w:rPr>
          <w:rFonts w:ascii="Times New Roman" w:hAnsi="Times New Roman" w:cs="Times New Roman"/>
          <w:sz w:val="24"/>
          <w:szCs w:val="24"/>
        </w:rPr>
        <w:t xml:space="preserve"> métalliques: </w:t>
      </w:r>
      <w:r w:rsidR="00104F21">
        <w:rPr>
          <w:rFonts w:ascii="Times New Roman" w:hAnsi="Times New Roman" w:cs="Times New Roman"/>
          <w:sz w:val="24"/>
          <w:szCs w:val="24"/>
        </w:rPr>
        <w:t>cadmium (</w:t>
      </w:r>
      <w:r w:rsidR="00863C22">
        <w:rPr>
          <w:rFonts w:ascii="Times New Roman" w:hAnsi="Times New Roman" w:cs="Times New Roman"/>
          <w:sz w:val="24"/>
          <w:szCs w:val="24"/>
        </w:rPr>
        <w:t>Cd</w:t>
      </w:r>
      <w:r w:rsidR="00104F21">
        <w:rPr>
          <w:rFonts w:ascii="Times New Roman" w:hAnsi="Times New Roman" w:cs="Times New Roman"/>
          <w:sz w:val="24"/>
          <w:szCs w:val="24"/>
        </w:rPr>
        <w:t>)</w:t>
      </w:r>
      <w:r w:rsidR="00863C22">
        <w:rPr>
          <w:rFonts w:ascii="Times New Roman" w:hAnsi="Times New Roman" w:cs="Times New Roman"/>
          <w:sz w:val="24"/>
          <w:szCs w:val="24"/>
        </w:rPr>
        <w:t xml:space="preserve">, </w:t>
      </w:r>
      <w:r w:rsidR="00104F21">
        <w:rPr>
          <w:rFonts w:ascii="Times New Roman" w:hAnsi="Times New Roman" w:cs="Times New Roman"/>
          <w:sz w:val="24"/>
          <w:szCs w:val="24"/>
        </w:rPr>
        <w:t>plomb (</w:t>
      </w:r>
      <w:r w:rsidR="00863C22">
        <w:rPr>
          <w:rFonts w:ascii="Times New Roman" w:hAnsi="Times New Roman" w:cs="Times New Roman"/>
          <w:sz w:val="24"/>
          <w:szCs w:val="24"/>
        </w:rPr>
        <w:t>Pb</w:t>
      </w:r>
      <w:r w:rsidR="00104F21">
        <w:rPr>
          <w:rFonts w:ascii="Times New Roman" w:hAnsi="Times New Roman" w:cs="Times New Roman"/>
          <w:sz w:val="24"/>
          <w:szCs w:val="24"/>
        </w:rPr>
        <w:t>)</w:t>
      </w:r>
      <w:r w:rsidR="00863C22">
        <w:rPr>
          <w:rFonts w:ascii="Times New Roman" w:hAnsi="Times New Roman" w:cs="Times New Roman"/>
          <w:sz w:val="24"/>
          <w:szCs w:val="24"/>
        </w:rPr>
        <w:t xml:space="preserve">, </w:t>
      </w:r>
      <w:r w:rsidR="00104F21">
        <w:rPr>
          <w:rFonts w:ascii="Times New Roman" w:hAnsi="Times New Roman" w:cs="Times New Roman"/>
          <w:sz w:val="24"/>
          <w:szCs w:val="24"/>
        </w:rPr>
        <w:t>cuivre (</w:t>
      </w:r>
      <w:r w:rsidR="00863C22">
        <w:rPr>
          <w:rFonts w:ascii="Times New Roman" w:hAnsi="Times New Roman" w:cs="Times New Roman"/>
          <w:sz w:val="24"/>
          <w:szCs w:val="24"/>
        </w:rPr>
        <w:t>Cu</w:t>
      </w:r>
      <w:r w:rsidR="00104F21">
        <w:rPr>
          <w:rFonts w:ascii="Times New Roman" w:hAnsi="Times New Roman" w:cs="Times New Roman"/>
          <w:sz w:val="24"/>
          <w:szCs w:val="24"/>
        </w:rPr>
        <w:t>)</w:t>
      </w:r>
      <w:r w:rsidR="00863C22">
        <w:rPr>
          <w:rFonts w:ascii="Times New Roman" w:hAnsi="Times New Roman" w:cs="Times New Roman"/>
          <w:sz w:val="24"/>
          <w:szCs w:val="24"/>
        </w:rPr>
        <w:t xml:space="preserve">, </w:t>
      </w:r>
      <w:r w:rsidR="00104F21">
        <w:rPr>
          <w:rFonts w:ascii="Times New Roman" w:hAnsi="Times New Roman" w:cs="Times New Roman"/>
          <w:sz w:val="24"/>
          <w:szCs w:val="24"/>
        </w:rPr>
        <w:t>nickel (</w:t>
      </w:r>
      <w:r w:rsidR="00863C22">
        <w:rPr>
          <w:rFonts w:ascii="Times New Roman" w:hAnsi="Times New Roman" w:cs="Times New Roman"/>
          <w:sz w:val="24"/>
          <w:szCs w:val="24"/>
        </w:rPr>
        <w:t>Ni</w:t>
      </w:r>
      <w:r w:rsidR="00104F21">
        <w:rPr>
          <w:rFonts w:ascii="Times New Roman" w:hAnsi="Times New Roman" w:cs="Times New Roman"/>
          <w:sz w:val="24"/>
          <w:szCs w:val="24"/>
        </w:rPr>
        <w:t>)</w:t>
      </w:r>
      <w:r w:rsidR="00863C22">
        <w:rPr>
          <w:rFonts w:ascii="Times New Roman" w:hAnsi="Times New Roman" w:cs="Times New Roman"/>
          <w:sz w:val="24"/>
          <w:szCs w:val="24"/>
        </w:rPr>
        <w:t xml:space="preserve"> et </w:t>
      </w:r>
      <w:r w:rsidR="00104F21">
        <w:rPr>
          <w:rFonts w:ascii="Times New Roman" w:hAnsi="Times New Roman" w:cs="Times New Roman"/>
          <w:sz w:val="24"/>
          <w:szCs w:val="24"/>
        </w:rPr>
        <w:t>zinc (</w:t>
      </w:r>
      <w:r w:rsidR="00863C22">
        <w:rPr>
          <w:rFonts w:ascii="Times New Roman" w:hAnsi="Times New Roman" w:cs="Times New Roman"/>
          <w:sz w:val="24"/>
          <w:szCs w:val="24"/>
        </w:rPr>
        <w:t>Zn</w:t>
      </w:r>
      <w:r w:rsidR="00104F21">
        <w:rPr>
          <w:rFonts w:ascii="Times New Roman" w:hAnsi="Times New Roman" w:cs="Times New Roman"/>
          <w:sz w:val="24"/>
          <w:szCs w:val="24"/>
        </w:rPr>
        <w:t>)</w:t>
      </w:r>
      <w:r w:rsidR="00863C22">
        <w:rPr>
          <w:rFonts w:ascii="Times New Roman" w:hAnsi="Times New Roman" w:cs="Times New Roman"/>
          <w:sz w:val="24"/>
          <w:szCs w:val="24"/>
        </w:rPr>
        <w:t xml:space="preserve">. Après 6 semaines de culture en </w:t>
      </w:r>
      <w:r w:rsidR="00104F21">
        <w:rPr>
          <w:rFonts w:ascii="Times New Roman" w:hAnsi="Times New Roman" w:cs="Times New Roman"/>
          <w:sz w:val="24"/>
          <w:szCs w:val="24"/>
        </w:rPr>
        <w:t xml:space="preserve">conditions optimales de croissance (en Phytotron à </w:t>
      </w:r>
      <w:r w:rsidR="00F01773">
        <w:rPr>
          <w:rFonts w:ascii="Times New Roman" w:hAnsi="Times New Roman" w:cs="Times New Roman"/>
          <w:sz w:val="24"/>
          <w:szCs w:val="24"/>
        </w:rPr>
        <w:t>23°C et</w:t>
      </w:r>
      <w:r w:rsidR="00104F21">
        <w:rPr>
          <w:rFonts w:ascii="Times New Roman" w:hAnsi="Times New Roman" w:cs="Times New Roman"/>
          <w:sz w:val="24"/>
          <w:szCs w:val="24"/>
        </w:rPr>
        <w:t xml:space="preserve"> </w:t>
      </w:r>
      <w:r w:rsidR="00F01773">
        <w:rPr>
          <w:rFonts w:ascii="Times New Roman" w:hAnsi="Times New Roman" w:cs="Times New Roman"/>
          <w:sz w:val="24"/>
          <w:szCs w:val="24"/>
        </w:rPr>
        <w:t>80% d’humidité</w:t>
      </w:r>
      <w:r w:rsidR="00104F21">
        <w:rPr>
          <w:rFonts w:ascii="Times New Roman" w:hAnsi="Times New Roman" w:cs="Times New Roman"/>
          <w:sz w:val="24"/>
          <w:szCs w:val="24"/>
        </w:rPr>
        <w:t>),</w:t>
      </w:r>
      <w:r w:rsidR="00863C22">
        <w:rPr>
          <w:rFonts w:ascii="Times New Roman" w:hAnsi="Times New Roman" w:cs="Times New Roman"/>
          <w:sz w:val="24"/>
          <w:szCs w:val="24"/>
        </w:rPr>
        <w:t xml:space="preserve"> </w:t>
      </w:r>
      <w:r w:rsidR="00104F21">
        <w:rPr>
          <w:rFonts w:ascii="Times New Roman" w:hAnsi="Times New Roman" w:cs="Times New Roman"/>
          <w:sz w:val="24"/>
          <w:szCs w:val="24"/>
        </w:rPr>
        <w:t>l</w:t>
      </w:r>
      <w:r w:rsidR="00863C22">
        <w:rPr>
          <w:rFonts w:ascii="Times New Roman" w:hAnsi="Times New Roman" w:cs="Times New Roman"/>
          <w:sz w:val="24"/>
          <w:szCs w:val="24"/>
        </w:rPr>
        <w:t>es plantes ont été récoltées</w:t>
      </w:r>
      <w:r w:rsidR="00104F21">
        <w:rPr>
          <w:rFonts w:ascii="Times New Roman" w:hAnsi="Times New Roman" w:cs="Times New Roman"/>
          <w:sz w:val="24"/>
          <w:szCs w:val="24"/>
        </w:rPr>
        <w:t>, séparées en trois organes (rhizomes, tiges et feuilles),</w:t>
      </w:r>
      <w:r w:rsidR="00863C22">
        <w:rPr>
          <w:rFonts w:ascii="Times New Roman" w:hAnsi="Times New Roman" w:cs="Times New Roman"/>
          <w:sz w:val="24"/>
          <w:szCs w:val="24"/>
        </w:rPr>
        <w:t xml:space="preserve"> séchées (72h à 70°C) et broyé</w:t>
      </w:r>
      <w:r w:rsidR="00104F21">
        <w:rPr>
          <w:rFonts w:ascii="Times New Roman" w:hAnsi="Times New Roman" w:cs="Times New Roman"/>
          <w:sz w:val="24"/>
          <w:szCs w:val="24"/>
        </w:rPr>
        <w:t>es</w:t>
      </w:r>
      <w:r w:rsidR="00863C22">
        <w:rPr>
          <w:rFonts w:ascii="Times New Roman" w:hAnsi="Times New Roman" w:cs="Times New Roman"/>
          <w:sz w:val="24"/>
          <w:szCs w:val="24"/>
        </w:rPr>
        <w:t xml:space="preserve"> </w:t>
      </w:r>
      <w:r w:rsidR="00F01773">
        <w:rPr>
          <w:rFonts w:ascii="Times New Roman" w:hAnsi="Times New Roman" w:cs="Times New Roman"/>
          <w:sz w:val="24"/>
          <w:szCs w:val="24"/>
        </w:rPr>
        <w:t xml:space="preserve">(grille d’1,5 mm) </w:t>
      </w:r>
      <w:r w:rsidR="00863C22">
        <w:rPr>
          <w:rFonts w:ascii="Times New Roman" w:hAnsi="Times New Roman" w:cs="Times New Roman"/>
          <w:sz w:val="24"/>
          <w:szCs w:val="24"/>
        </w:rPr>
        <w:t xml:space="preserve">avant analyse des </w:t>
      </w:r>
      <w:r w:rsidR="00104F21">
        <w:rPr>
          <w:rFonts w:ascii="Times New Roman" w:hAnsi="Times New Roman" w:cs="Times New Roman"/>
          <w:sz w:val="24"/>
          <w:szCs w:val="24"/>
        </w:rPr>
        <w:t>éléments trac</w:t>
      </w:r>
      <w:r w:rsidR="00F01773">
        <w:rPr>
          <w:rFonts w:ascii="Times New Roman" w:hAnsi="Times New Roman" w:cs="Times New Roman"/>
          <w:sz w:val="24"/>
          <w:szCs w:val="24"/>
        </w:rPr>
        <w:t>e</w:t>
      </w:r>
      <w:r w:rsidR="00104F21">
        <w:rPr>
          <w:rFonts w:ascii="Times New Roman" w:hAnsi="Times New Roman" w:cs="Times New Roman"/>
          <w:sz w:val="24"/>
          <w:szCs w:val="24"/>
        </w:rPr>
        <w:t>s métalliques</w:t>
      </w:r>
      <w:r w:rsidR="00863C22">
        <w:rPr>
          <w:rFonts w:ascii="Times New Roman" w:hAnsi="Times New Roman" w:cs="Times New Roman"/>
          <w:sz w:val="24"/>
          <w:szCs w:val="24"/>
        </w:rPr>
        <w:t xml:space="preserve"> par </w:t>
      </w:r>
      <w:r w:rsidR="00F01773">
        <w:rPr>
          <w:rFonts w:ascii="Times New Roman" w:hAnsi="Times New Roman" w:cs="Times New Roman"/>
          <w:sz w:val="24"/>
          <w:szCs w:val="24"/>
        </w:rPr>
        <w:t>spectromètre à plasma à couplage inductif (</w:t>
      </w:r>
      <w:r w:rsidR="00863C22">
        <w:rPr>
          <w:rFonts w:ascii="Times New Roman" w:hAnsi="Times New Roman" w:cs="Times New Roman"/>
          <w:sz w:val="24"/>
          <w:szCs w:val="24"/>
        </w:rPr>
        <w:t>ICP-AES</w:t>
      </w:r>
      <w:r w:rsidR="00104F21">
        <w:rPr>
          <w:rFonts w:ascii="Times New Roman" w:hAnsi="Times New Roman" w:cs="Times New Roman"/>
          <w:sz w:val="24"/>
          <w:szCs w:val="24"/>
        </w:rPr>
        <w:t>)</w:t>
      </w:r>
      <w:r w:rsidR="00863C22">
        <w:rPr>
          <w:rFonts w:ascii="Times New Roman" w:hAnsi="Times New Roman" w:cs="Times New Roman"/>
          <w:sz w:val="24"/>
          <w:szCs w:val="24"/>
        </w:rPr>
        <w:t>. Les plantes cultivée</w:t>
      </w:r>
      <w:r w:rsidR="00104F21">
        <w:rPr>
          <w:rFonts w:ascii="Times New Roman" w:hAnsi="Times New Roman" w:cs="Times New Roman"/>
          <w:sz w:val="24"/>
          <w:szCs w:val="24"/>
        </w:rPr>
        <w:t>s</w:t>
      </w:r>
      <w:r w:rsidR="00863C22">
        <w:rPr>
          <w:rFonts w:ascii="Times New Roman" w:hAnsi="Times New Roman" w:cs="Times New Roman"/>
          <w:sz w:val="24"/>
          <w:szCs w:val="24"/>
        </w:rPr>
        <w:t xml:space="preserve"> sur un sol enrichi ne contenaient pas plus de Pb ou</w:t>
      </w:r>
      <w:r w:rsidR="00104F21">
        <w:rPr>
          <w:rFonts w:ascii="Times New Roman" w:hAnsi="Times New Roman" w:cs="Times New Roman"/>
          <w:sz w:val="24"/>
          <w:szCs w:val="24"/>
        </w:rPr>
        <w:t xml:space="preserve"> de</w:t>
      </w:r>
      <w:r w:rsidR="00863C22">
        <w:rPr>
          <w:rFonts w:ascii="Times New Roman" w:hAnsi="Times New Roman" w:cs="Times New Roman"/>
          <w:sz w:val="24"/>
          <w:szCs w:val="24"/>
        </w:rPr>
        <w:t xml:space="preserve"> Cu que les plantes du sol témoin. </w:t>
      </w:r>
      <w:r w:rsidR="00104F21">
        <w:rPr>
          <w:rFonts w:ascii="Times New Roman" w:hAnsi="Times New Roman" w:cs="Times New Roman"/>
          <w:sz w:val="24"/>
          <w:szCs w:val="24"/>
        </w:rPr>
        <w:t>En revanche</w:t>
      </w:r>
      <w:r w:rsidR="00863C22">
        <w:rPr>
          <w:rFonts w:ascii="Times New Roman" w:hAnsi="Times New Roman" w:cs="Times New Roman"/>
          <w:sz w:val="24"/>
          <w:szCs w:val="24"/>
        </w:rPr>
        <w:t xml:space="preserve">, les concentrations en Cd, Ni et Zn étaient plus élevées </w:t>
      </w:r>
      <w:r w:rsidR="00104F21">
        <w:rPr>
          <w:rFonts w:ascii="Times New Roman" w:hAnsi="Times New Roman" w:cs="Times New Roman"/>
          <w:sz w:val="24"/>
          <w:szCs w:val="24"/>
        </w:rPr>
        <w:t>(</w:t>
      </w:r>
      <w:r w:rsidR="00104F21" w:rsidRPr="009A533D">
        <w:rPr>
          <w:rFonts w:ascii="Times New Roman" w:hAnsi="Times New Roman" w:cs="Times New Roman"/>
          <w:i/>
          <w:sz w:val="24"/>
          <w:szCs w:val="24"/>
        </w:rPr>
        <w:t>P</w:t>
      </w:r>
      <w:r w:rsidR="00104F21">
        <w:rPr>
          <w:rFonts w:ascii="Times New Roman" w:hAnsi="Times New Roman" w:cs="Times New Roman"/>
          <w:sz w:val="24"/>
          <w:szCs w:val="24"/>
        </w:rPr>
        <w:t xml:space="preserve"> &lt; 0.001) </w:t>
      </w:r>
      <w:r w:rsidR="00863C22">
        <w:rPr>
          <w:rFonts w:ascii="Times New Roman" w:hAnsi="Times New Roman" w:cs="Times New Roman"/>
          <w:sz w:val="24"/>
          <w:szCs w:val="24"/>
        </w:rPr>
        <w:t>sur sol enrichi, notamment dans les parties aériennes de la plante. Cependant, le</w:t>
      </w:r>
      <w:r w:rsidR="00E8628D">
        <w:rPr>
          <w:rFonts w:ascii="Times New Roman" w:hAnsi="Times New Roman" w:cs="Times New Roman"/>
          <w:sz w:val="24"/>
          <w:szCs w:val="24"/>
        </w:rPr>
        <w:t>s</w:t>
      </w:r>
      <w:r w:rsidR="00863C22">
        <w:rPr>
          <w:rFonts w:ascii="Times New Roman" w:hAnsi="Times New Roman" w:cs="Times New Roman"/>
          <w:sz w:val="24"/>
          <w:szCs w:val="24"/>
        </w:rPr>
        <w:t xml:space="preserve"> niveaux atteints </w:t>
      </w:r>
      <w:r w:rsidR="00104F21">
        <w:rPr>
          <w:rFonts w:ascii="Times New Roman" w:hAnsi="Times New Roman" w:cs="Times New Roman"/>
          <w:sz w:val="24"/>
          <w:szCs w:val="24"/>
        </w:rPr>
        <w:t xml:space="preserve">pour le Ni et le Zn </w:t>
      </w:r>
      <w:r w:rsidR="00863C22">
        <w:rPr>
          <w:rFonts w:ascii="Times New Roman" w:hAnsi="Times New Roman" w:cs="Times New Roman"/>
          <w:sz w:val="24"/>
          <w:szCs w:val="24"/>
        </w:rPr>
        <w:t>(</w:t>
      </w:r>
      <w:r w:rsidR="00E8628D">
        <w:rPr>
          <w:rFonts w:ascii="Times New Roman" w:hAnsi="Times New Roman" w:cs="Times New Roman"/>
          <w:sz w:val="24"/>
          <w:szCs w:val="24"/>
        </w:rPr>
        <w:t xml:space="preserve">par kg de matière sèche de la plante : </w:t>
      </w:r>
      <w:r w:rsidR="0036569D">
        <w:rPr>
          <w:rFonts w:ascii="Times New Roman" w:hAnsi="Times New Roman" w:cs="Times New Roman"/>
          <w:sz w:val="24"/>
          <w:szCs w:val="24"/>
        </w:rPr>
        <w:t>2</w:t>
      </w:r>
      <w:r w:rsidR="0036569D">
        <w:rPr>
          <w:rFonts w:ascii="Times New Roman" w:hAnsi="Times New Roman" w:cs="Times New Roman"/>
          <w:sz w:val="24"/>
          <w:szCs w:val="24"/>
        </w:rPr>
        <w:t>5</w:t>
      </w:r>
      <w:r w:rsidR="0036569D">
        <w:rPr>
          <w:rFonts w:ascii="Times New Roman" w:hAnsi="Times New Roman" w:cs="Times New Roman"/>
          <w:sz w:val="24"/>
          <w:szCs w:val="24"/>
        </w:rPr>
        <w:t xml:space="preserve"> </w:t>
      </w:r>
      <w:r w:rsidR="00104F21">
        <w:rPr>
          <w:rFonts w:ascii="Times New Roman" w:hAnsi="Times New Roman" w:cs="Times New Roman"/>
          <w:sz w:val="24"/>
          <w:szCs w:val="24"/>
        </w:rPr>
        <w:t>et</w:t>
      </w:r>
      <w:r w:rsidR="00863C22">
        <w:rPr>
          <w:rFonts w:ascii="Times New Roman" w:hAnsi="Times New Roman" w:cs="Times New Roman"/>
          <w:sz w:val="24"/>
          <w:szCs w:val="24"/>
        </w:rPr>
        <w:t xml:space="preserve"> </w:t>
      </w:r>
      <w:r w:rsidR="0036569D">
        <w:rPr>
          <w:rFonts w:ascii="Times New Roman" w:hAnsi="Times New Roman" w:cs="Times New Roman"/>
          <w:sz w:val="24"/>
          <w:szCs w:val="24"/>
        </w:rPr>
        <w:t>1</w:t>
      </w:r>
      <w:r w:rsidR="0036569D">
        <w:rPr>
          <w:rFonts w:ascii="Times New Roman" w:hAnsi="Times New Roman" w:cs="Times New Roman"/>
          <w:sz w:val="24"/>
          <w:szCs w:val="24"/>
        </w:rPr>
        <w:t xml:space="preserve">5 </w:t>
      </w:r>
      <w:r w:rsidR="00863C22">
        <w:rPr>
          <w:rFonts w:ascii="Times New Roman" w:hAnsi="Times New Roman" w:cs="Times New Roman"/>
          <w:sz w:val="24"/>
          <w:szCs w:val="24"/>
        </w:rPr>
        <w:t>mg</w:t>
      </w:r>
      <w:r w:rsidR="00E8628D">
        <w:rPr>
          <w:rFonts w:ascii="Times New Roman" w:hAnsi="Times New Roman" w:cs="Times New Roman"/>
          <w:sz w:val="24"/>
          <w:szCs w:val="24"/>
        </w:rPr>
        <w:t xml:space="preserve"> Ni</w:t>
      </w:r>
      <w:r w:rsidR="00104F21">
        <w:rPr>
          <w:rFonts w:ascii="Times New Roman" w:hAnsi="Times New Roman" w:cs="Times New Roman"/>
          <w:sz w:val="24"/>
          <w:szCs w:val="24"/>
        </w:rPr>
        <w:t xml:space="preserve">, et </w:t>
      </w:r>
      <w:r w:rsidR="0036569D">
        <w:rPr>
          <w:rFonts w:ascii="Times New Roman" w:hAnsi="Times New Roman" w:cs="Times New Roman"/>
          <w:sz w:val="24"/>
          <w:szCs w:val="24"/>
        </w:rPr>
        <w:t>13</w:t>
      </w:r>
      <w:r w:rsidR="00E8628D">
        <w:rPr>
          <w:rFonts w:ascii="Times New Roman" w:hAnsi="Times New Roman" w:cs="Times New Roman"/>
          <w:sz w:val="24"/>
          <w:szCs w:val="24"/>
        </w:rPr>
        <w:t xml:space="preserve">0 </w:t>
      </w:r>
      <w:r w:rsidR="00104F21">
        <w:rPr>
          <w:rFonts w:ascii="Times New Roman" w:hAnsi="Times New Roman" w:cs="Times New Roman"/>
          <w:sz w:val="24"/>
          <w:szCs w:val="24"/>
        </w:rPr>
        <w:t>et</w:t>
      </w:r>
      <w:r w:rsidR="00E8628D">
        <w:rPr>
          <w:rFonts w:ascii="Times New Roman" w:hAnsi="Times New Roman" w:cs="Times New Roman"/>
          <w:sz w:val="24"/>
          <w:szCs w:val="24"/>
        </w:rPr>
        <w:t xml:space="preserve"> </w:t>
      </w:r>
      <w:r w:rsidR="0036569D">
        <w:rPr>
          <w:rFonts w:ascii="Times New Roman" w:hAnsi="Times New Roman" w:cs="Times New Roman"/>
          <w:sz w:val="24"/>
          <w:szCs w:val="24"/>
        </w:rPr>
        <w:t>8</w:t>
      </w:r>
      <w:r w:rsidR="0036569D">
        <w:rPr>
          <w:rFonts w:ascii="Times New Roman" w:hAnsi="Times New Roman" w:cs="Times New Roman"/>
          <w:sz w:val="24"/>
          <w:szCs w:val="24"/>
        </w:rPr>
        <w:t xml:space="preserve">0 </w:t>
      </w:r>
      <w:r w:rsidR="00E8628D">
        <w:rPr>
          <w:rFonts w:ascii="Times New Roman" w:hAnsi="Times New Roman" w:cs="Times New Roman"/>
          <w:sz w:val="24"/>
          <w:szCs w:val="24"/>
        </w:rPr>
        <w:t>mg</w:t>
      </w:r>
      <w:r w:rsidR="00104F21">
        <w:rPr>
          <w:rFonts w:ascii="Times New Roman" w:hAnsi="Times New Roman" w:cs="Times New Roman"/>
          <w:sz w:val="24"/>
          <w:szCs w:val="24"/>
        </w:rPr>
        <w:t xml:space="preserve"> Zn</w:t>
      </w:r>
      <w:r w:rsidR="0036569D">
        <w:rPr>
          <w:rFonts w:ascii="Times New Roman" w:hAnsi="Times New Roman" w:cs="Times New Roman"/>
          <w:sz w:val="24"/>
          <w:szCs w:val="24"/>
        </w:rPr>
        <w:t xml:space="preserve"> </w:t>
      </w:r>
      <w:r w:rsidR="00104F21">
        <w:rPr>
          <w:rFonts w:ascii="Times New Roman" w:hAnsi="Times New Roman" w:cs="Times New Roman"/>
          <w:sz w:val="24"/>
          <w:szCs w:val="24"/>
        </w:rPr>
        <w:t>/kg matière sèche pour les feuilles et les tiges respectivement</w:t>
      </w:r>
      <w:r w:rsidR="00863C22">
        <w:rPr>
          <w:rFonts w:ascii="Times New Roman" w:hAnsi="Times New Roman" w:cs="Times New Roman"/>
          <w:sz w:val="24"/>
          <w:szCs w:val="24"/>
        </w:rPr>
        <w:t xml:space="preserve">) sur ce sol étaient </w:t>
      </w:r>
      <w:r w:rsidR="00E8628D">
        <w:rPr>
          <w:rFonts w:ascii="Times New Roman" w:hAnsi="Times New Roman" w:cs="Times New Roman"/>
          <w:sz w:val="24"/>
          <w:szCs w:val="24"/>
        </w:rPr>
        <w:t>loin</w:t>
      </w:r>
      <w:r w:rsidR="00863C22">
        <w:rPr>
          <w:rFonts w:ascii="Times New Roman" w:hAnsi="Times New Roman" w:cs="Times New Roman"/>
          <w:sz w:val="24"/>
          <w:szCs w:val="24"/>
        </w:rPr>
        <w:t xml:space="preserve"> des concentrations </w:t>
      </w:r>
      <w:r w:rsidR="00104F21">
        <w:rPr>
          <w:rFonts w:ascii="Times New Roman" w:hAnsi="Times New Roman" w:cs="Times New Roman"/>
          <w:sz w:val="24"/>
          <w:szCs w:val="24"/>
        </w:rPr>
        <w:t xml:space="preserve">considérées comme à risque </w:t>
      </w:r>
      <w:r w:rsidR="00863C22">
        <w:rPr>
          <w:rFonts w:ascii="Times New Roman" w:hAnsi="Times New Roman" w:cs="Times New Roman"/>
          <w:sz w:val="24"/>
          <w:szCs w:val="24"/>
        </w:rPr>
        <w:t>pour l</w:t>
      </w:r>
      <w:r w:rsidR="00104F21">
        <w:rPr>
          <w:rFonts w:ascii="Times New Roman" w:hAnsi="Times New Roman" w:cs="Times New Roman"/>
          <w:sz w:val="24"/>
          <w:szCs w:val="24"/>
        </w:rPr>
        <w:t>a santé d</w:t>
      </w:r>
      <w:r w:rsidR="00863C22">
        <w:rPr>
          <w:rFonts w:ascii="Times New Roman" w:hAnsi="Times New Roman" w:cs="Times New Roman"/>
          <w:sz w:val="24"/>
          <w:szCs w:val="24"/>
        </w:rPr>
        <w:t>es animaux</w:t>
      </w:r>
      <w:r w:rsidR="00104F21">
        <w:rPr>
          <w:rFonts w:ascii="Times New Roman" w:hAnsi="Times New Roman" w:cs="Times New Roman"/>
          <w:sz w:val="24"/>
          <w:szCs w:val="24"/>
        </w:rPr>
        <w:t xml:space="preserve"> et la sécurité sanitaire de leurs produits (lait, viande)</w:t>
      </w:r>
      <w:r w:rsidR="00863C22">
        <w:rPr>
          <w:rFonts w:ascii="Times New Roman" w:hAnsi="Times New Roman" w:cs="Times New Roman"/>
          <w:sz w:val="24"/>
          <w:szCs w:val="24"/>
        </w:rPr>
        <w:t>.</w:t>
      </w:r>
      <w:r w:rsidR="00E8628D">
        <w:rPr>
          <w:rFonts w:ascii="Times New Roman" w:hAnsi="Times New Roman" w:cs="Times New Roman"/>
          <w:sz w:val="24"/>
          <w:szCs w:val="24"/>
        </w:rPr>
        <w:t xml:space="preserve"> </w:t>
      </w:r>
      <w:r w:rsidR="00104F21">
        <w:rPr>
          <w:rFonts w:ascii="Times New Roman" w:hAnsi="Times New Roman" w:cs="Times New Roman"/>
          <w:sz w:val="24"/>
          <w:szCs w:val="24"/>
        </w:rPr>
        <w:t>Seul le</w:t>
      </w:r>
      <w:r w:rsidR="00E8628D">
        <w:rPr>
          <w:rFonts w:ascii="Times New Roman" w:hAnsi="Times New Roman" w:cs="Times New Roman"/>
          <w:sz w:val="24"/>
          <w:szCs w:val="24"/>
        </w:rPr>
        <w:t xml:space="preserve"> Cd, </w:t>
      </w:r>
      <w:r w:rsidR="00104F21">
        <w:rPr>
          <w:rFonts w:ascii="Times New Roman" w:hAnsi="Times New Roman" w:cs="Times New Roman"/>
          <w:sz w:val="24"/>
          <w:szCs w:val="24"/>
        </w:rPr>
        <w:t>avec une</w:t>
      </w:r>
      <w:r w:rsidR="00E8628D">
        <w:rPr>
          <w:rFonts w:ascii="Times New Roman" w:hAnsi="Times New Roman" w:cs="Times New Roman"/>
          <w:sz w:val="24"/>
          <w:szCs w:val="24"/>
        </w:rPr>
        <w:t xml:space="preserve"> concentration sur sol pollué de 1 mg/kg de matière sèche </w:t>
      </w:r>
      <w:r w:rsidR="00104F21">
        <w:rPr>
          <w:rFonts w:ascii="Times New Roman" w:hAnsi="Times New Roman" w:cs="Times New Roman"/>
          <w:sz w:val="24"/>
          <w:szCs w:val="24"/>
        </w:rPr>
        <w:t>pour les</w:t>
      </w:r>
      <w:r w:rsidR="00E8628D">
        <w:rPr>
          <w:rFonts w:ascii="Times New Roman" w:hAnsi="Times New Roman" w:cs="Times New Roman"/>
          <w:sz w:val="24"/>
          <w:szCs w:val="24"/>
        </w:rPr>
        <w:t xml:space="preserve"> feuilles est proche du seuil réglementaire pour les aliments pour animaux (Directive 2002/32/UE). La concentration élevée dans le sol (8,6 mg Cd/kg de sol</w:t>
      </w:r>
      <w:r w:rsidR="0036569D">
        <w:rPr>
          <w:rFonts w:ascii="Times New Roman" w:hAnsi="Times New Roman" w:cs="Times New Roman"/>
          <w:sz w:val="24"/>
          <w:szCs w:val="24"/>
        </w:rPr>
        <w:t xml:space="preserve"> sec</w:t>
      </w:r>
      <w:r w:rsidR="00E8628D">
        <w:rPr>
          <w:rFonts w:ascii="Times New Roman" w:hAnsi="Times New Roman" w:cs="Times New Roman"/>
          <w:sz w:val="24"/>
          <w:szCs w:val="24"/>
        </w:rPr>
        <w:t xml:space="preserve">) et le seuil réglementaire très bas pour ce métal </w:t>
      </w:r>
      <w:r w:rsidR="00104F21">
        <w:rPr>
          <w:rFonts w:ascii="Times New Roman" w:hAnsi="Times New Roman" w:cs="Times New Roman"/>
          <w:sz w:val="24"/>
          <w:szCs w:val="24"/>
        </w:rPr>
        <w:t xml:space="preserve">hautement </w:t>
      </w:r>
      <w:r w:rsidR="00E8628D">
        <w:rPr>
          <w:rFonts w:ascii="Times New Roman" w:hAnsi="Times New Roman" w:cs="Times New Roman"/>
          <w:sz w:val="24"/>
          <w:szCs w:val="24"/>
        </w:rPr>
        <w:t>toxique peuvent expliquer cette grande sensibilité qui</w:t>
      </w:r>
      <w:r w:rsidR="0036569D">
        <w:rPr>
          <w:rFonts w:ascii="Times New Roman" w:hAnsi="Times New Roman" w:cs="Times New Roman"/>
          <w:sz w:val="24"/>
          <w:szCs w:val="24"/>
        </w:rPr>
        <w:t>, par contre,</w:t>
      </w:r>
      <w:r w:rsidR="00E8628D">
        <w:rPr>
          <w:rFonts w:ascii="Times New Roman" w:hAnsi="Times New Roman" w:cs="Times New Roman"/>
          <w:sz w:val="24"/>
          <w:szCs w:val="24"/>
        </w:rPr>
        <w:t xml:space="preserve"> n’est pas propre aux </w:t>
      </w:r>
      <w:r w:rsidR="00104F21">
        <w:rPr>
          <w:rFonts w:ascii="Times New Roman" w:hAnsi="Times New Roman" w:cs="Times New Roman"/>
          <w:sz w:val="24"/>
          <w:szCs w:val="24"/>
        </w:rPr>
        <w:t>R</w:t>
      </w:r>
      <w:r w:rsidR="00E8628D">
        <w:rPr>
          <w:rFonts w:ascii="Times New Roman" w:hAnsi="Times New Roman" w:cs="Times New Roman"/>
          <w:sz w:val="24"/>
          <w:szCs w:val="24"/>
        </w:rPr>
        <w:t>enouées.</w:t>
      </w:r>
    </w:p>
    <w:p w14:paraId="25B8D69B" w14:textId="77777777" w:rsidR="00104F21" w:rsidRDefault="00104F21" w:rsidP="002B4D37">
      <w:pPr>
        <w:autoSpaceDE w:val="0"/>
        <w:autoSpaceDN w:val="0"/>
        <w:adjustRightInd w:val="0"/>
        <w:spacing w:after="0" w:line="240" w:lineRule="auto"/>
        <w:jc w:val="both"/>
        <w:rPr>
          <w:rFonts w:ascii="Times New Roman" w:hAnsi="Times New Roman" w:cs="Times New Roman"/>
          <w:sz w:val="24"/>
          <w:szCs w:val="24"/>
        </w:rPr>
      </w:pPr>
    </w:p>
    <w:p w14:paraId="3F0DC470" w14:textId="060B8266" w:rsidR="00E8628D" w:rsidRPr="00DB7095" w:rsidRDefault="00E8628D" w:rsidP="00E8628D">
      <w:pPr>
        <w:autoSpaceDE w:val="0"/>
        <w:autoSpaceDN w:val="0"/>
        <w:adjustRightInd w:val="0"/>
        <w:spacing w:after="0" w:line="240" w:lineRule="auto"/>
        <w:jc w:val="both"/>
        <w:rPr>
          <w:rFonts w:ascii="Times New Roman" w:hAnsi="Times New Roman" w:cs="Times New Roman"/>
          <w:sz w:val="24"/>
          <w:szCs w:val="24"/>
        </w:rPr>
      </w:pPr>
      <w:r w:rsidRPr="00E8628D">
        <w:rPr>
          <w:rFonts w:ascii="Times New Roman" w:hAnsi="Times New Roman" w:cs="Times New Roman"/>
          <w:sz w:val="24"/>
          <w:szCs w:val="24"/>
        </w:rPr>
        <w:t>En conclusion, l’éco</w:t>
      </w:r>
      <w:r>
        <w:rPr>
          <w:rFonts w:ascii="Times New Roman" w:hAnsi="Times New Roman" w:cs="Times New Roman"/>
          <w:sz w:val="24"/>
          <w:szCs w:val="24"/>
        </w:rPr>
        <w:t>-</w:t>
      </w:r>
      <w:r w:rsidRPr="00E8628D">
        <w:rPr>
          <w:rFonts w:ascii="Times New Roman" w:hAnsi="Times New Roman" w:cs="Times New Roman"/>
          <w:sz w:val="24"/>
          <w:szCs w:val="24"/>
        </w:rPr>
        <w:t xml:space="preserve">pâturage </w:t>
      </w:r>
      <w:r w:rsidR="00590C80">
        <w:rPr>
          <w:rFonts w:ascii="Times New Roman" w:hAnsi="Times New Roman" w:cs="Times New Roman"/>
          <w:sz w:val="24"/>
          <w:szCs w:val="24"/>
        </w:rPr>
        <w:t xml:space="preserve">est </w:t>
      </w:r>
      <w:r w:rsidRPr="00E8628D">
        <w:rPr>
          <w:rFonts w:ascii="Times New Roman" w:hAnsi="Times New Roman" w:cs="Times New Roman"/>
          <w:sz w:val="24"/>
          <w:szCs w:val="24"/>
        </w:rPr>
        <w:t xml:space="preserve">une stratégie de lutte efficiente </w:t>
      </w:r>
      <w:r w:rsidR="00590C80">
        <w:rPr>
          <w:rFonts w:ascii="Times New Roman" w:hAnsi="Times New Roman" w:cs="Times New Roman"/>
          <w:sz w:val="24"/>
          <w:szCs w:val="24"/>
        </w:rPr>
        <w:t>afin d’endiguer une invasion en</w:t>
      </w:r>
      <w:r w:rsidRPr="00E8628D">
        <w:rPr>
          <w:rFonts w:ascii="Times New Roman" w:hAnsi="Times New Roman" w:cs="Times New Roman"/>
          <w:sz w:val="24"/>
          <w:szCs w:val="24"/>
        </w:rPr>
        <w:t xml:space="preserve"> </w:t>
      </w:r>
      <w:r w:rsidR="00104F21">
        <w:rPr>
          <w:rFonts w:ascii="Times New Roman" w:hAnsi="Times New Roman" w:cs="Times New Roman"/>
          <w:sz w:val="24"/>
          <w:szCs w:val="24"/>
        </w:rPr>
        <w:t>R</w:t>
      </w:r>
      <w:r w:rsidRPr="00E8628D">
        <w:rPr>
          <w:rFonts w:ascii="Times New Roman" w:hAnsi="Times New Roman" w:cs="Times New Roman"/>
          <w:sz w:val="24"/>
          <w:szCs w:val="24"/>
        </w:rPr>
        <w:t xml:space="preserve">enouée </w:t>
      </w:r>
      <w:r w:rsidR="00590C80">
        <w:rPr>
          <w:rFonts w:ascii="Times New Roman" w:hAnsi="Times New Roman" w:cs="Times New Roman"/>
          <w:sz w:val="24"/>
          <w:szCs w:val="24"/>
        </w:rPr>
        <w:t>asiatiques</w:t>
      </w:r>
      <w:r w:rsidRPr="00E8628D">
        <w:rPr>
          <w:rFonts w:ascii="Times New Roman" w:hAnsi="Times New Roman" w:cs="Times New Roman"/>
          <w:sz w:val="24"/>
          <w:szCs w:val="24"/>
        </w:rPr>
        <w:t xml:space="preserve">. Par ailleurs, les feuilles de </w:t>
      </w:r>
      <w:r w:rsidR="00104F21">
        <w:rPr>
          <w:rFonts w:ascii="Times New Roman" w:hAnsi="Times New Roman" w:cs="Times New Roman"/>
          <w:sz w:val="24"/>
          <w:szCs w:val="24"/>
        </w:rPr>
        <w:t>R</w:t>
      </w:r>
      <w:r w:rsidRPr="00E8628D">
        <w:rPr>
          <w:rFonts w:ascii="Times New Roman" w:hAnsi="Times New Roman" w:cs="Times New Roman"/>
          <w:sz w:val="24"/>
          <w:szCs w:val="24"/>
        </w:rPr>
        <w:t>enouée représentent une ressource fourragère intéressante</w:t>
      </w:r>
      <w:r>
        <w:rPr>
          <w:rFonts w:ascii="Times New Roman" w:hAnsi="Times New Roman" w:cs="Times New Roman"/>
          <w:sz w:val="24"/>
          <w:szCs w:val="24"/>
        </w:rPr>
        <w:t xml:space="preserve"> ce qui est confirmé par les </w:t>
      </w:r>
      <w:r w:rsidR="00590C80">
        <w:rPr>
          <w:rFonts w:ascii="Times New Roman" w:hAnsi="Times New Roman" w:cs="Times New Roman"/>
          <w:sz w:val="24"/>
          <w:szCs w:val="24"/>
        </w:rPr>
        <w:t xml:space="preserve">bonnes </w:t>
      </w:r>
      <w:r>
        <w:rPr>
          <w:rFonts w:ascii="Times New Roman" w:hAnsi="Times New Roman" w:cs="Times New Roman"/>
          <w:sz w:val="24"/>
          <w:szCs w:val="24"/>
        </w:rPr>
        <w:t xml:space="preserve">performances </w:t>
      </w:r>
      <w:r w:rsidR="00590C80">
        <w:rPr>
          <w:rFonts w:ascii="Times New Roman" w:hAnsi="Times New Roman" w:cs="Times New Roman"/>
          <w:sz w:val="24"/>
          <w:szCs w:val="24"/>
        </w:rPr>
        <w:t>de croissance et de reproduction observées chez l</w:t>
      </w:r>
      <w:r>
        <w:rPr>
          <w:rFonts w:ascii="Times New Roman" w:hAnsi="Times New Roman" w:cs="Times New Roman"/>
          <w:sz w:val="24"/>
          <w:szCs w:val="24"/>
        </w:rPr>
        <w:t>es caprins</w:t>
      </w:r>
      <w:r w:rsidRPr="00E8628D">
        <w:rPr>
          <w:rFonts w:ascii="Times New Roman" w:hAnsi="Times New Roman" w:cs="Times New Roman"/>
          <w:sz w:val="24"/>
          <w:szCs w:val="24"/>
        </w:rPr>
        <w:t xml:space="preserve">. </w:t>
      </w:r>
      <w:r w:rsidR="00DB7095" w:rsidRPr="00DB7095">
        <w:rPr>
          <w:rFonts w:ascii="Times New Roman" w:hAnsi="Times New Roman" w:cs="Times New Roman"/>
          <w:bCs/>
          <w:sz w:val="24"/>
          <w:szCs w:val="24"/>
        </w:rPr>
        <w:t>Le risque sanitaire pour les animaux et leurs produits d’un transfert d’</w:t>
      </w:r>
      <w:r w:rsidR="00590C80">
        <w:rPr>
          <w:rFonts w:ascii="Times New Roman" w:hAnsi="Times New Roman" w:cs="Times New Roman"/>
          <w:bCs/>
          <w:sz w:val="24"/>
          <w:szCs w:val="24"/>
        </w:rPr>
        <w:t>éléments traces métalliques</w:t>
      </w:r>
      <w:r w:rsidR="00DB7095" w:rsidRPr="00DB7095">
        <w:rPr>
          <w:rFonts w:ascii="Times New Roman" w:hAnsi="Times New Roman" w:cs="Times New Roman"/>
          <w:bCs/>
          <w:sz w:val="24"/>
          <w:szCs w:val="24"/>
        </w:rPr>
        <w:t xml:space="preserve"> d’un sol modérément contaminé vers les parties aériennes des </w:t>
      </w:r>
      <w:r w:rsidR="00104F21">
        <w:rPr>
          <w:rFonts w:ascii="Times New Roman" w:hAnsi="Times New Roman" w:cs="Times New Roman"/>
          <w:bCs/>
          <w:sz w:val="24"/>
          <w:szCs w:val="24"/>
        </w:rPr>
        <w:t>R</w:t>
      </w:r>
      <w:r w:rsidR="00DB7095" w:rsidRPr="00DB7095">
        <w:rPr>
          <w:rFonts w:ascii="Times New Roman" w:hAnsi="Times New Roman" w:cs="Times New Roman"/>
          <w:bCs/>
          <w:sz w:val="24"/>
          <w:szCs w:val="24"/>
        </w:rPr>
        <w:t>enouées est très limité même si un tel risque semble plausible sur des sites fortement contaminé</w:t>
      </w:r>
      <w:r w:rsidR="00590C80">
        <w:rPr>
          <w:rFonts w:ascii="Times New Roman" w:hAnsi="Times New Roman" w:cs="Times New Roman"/>
          <w:bCs/>
          <w:sz w:val="24"/>
          <w:szCs w:val="24"/>
        </w:rPr>
        <w:t>s</w:t>
      </w:r>
      <w:r w:rsidR="00DB7095" w:rsidRPr="00DB7095">
        <w:rPr>
          <w:rFonts w:ascii="Times New Roman" w:hAnsi="Times New Roman" w:cs="Times New Roman"/>
          <w:bCs/>
          <w:sz w:val="24"/>
          <w:szCs w:val="24"/>
        </w:rPr>
        <w:t>.</w:t>
      </w:r>
    </w:p>
    <w:p w14:paraId="54F03532" w14:textId="77777777" w:rsidR="000C107B" w:rsidRPr="00BC32E0" w:rsidRDefault="000C107B" w:rsidP="00590C80">
      <w:pPr>
        <w:jc w:val="both"/>
        <w:rPr>
          <w:rFonts w:ascii="Times New Roman" w:hAnsi="Times New Roman" w:cs="Times New Roman"/>
          <w:sz w:val="24"/>
        </w:rPr>
      </w:pPr>
      <w:bookmarkStart w:id="0" w:name="_GoBack"/>
      <w:bookmarkEnd w:id="0"/>
    </w:p>
    <w:sectPr w:rsidR="000C107B" w:rsidRPr="00BC32E0" w:rsidSect="00CF459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B0B71"/>
    <w:multiLevelType w:val="hybridMultilevel"/>
    <w:tmpl w:val="FCD4144E"/>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5DEB523F"/>
    <w:multiLevelType w:val="hybridMultilevel"/>
    <w:tmpl w:val="938259C4"/>
    <w:lvl w:ilvl="0" w:tplc="69E26A68">
      <w:start w:val="1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D35"/>
    <w:rsid w:val="000C107B"/>
    <w:rsid w:val="000E546A"/>
    <w:rsid w:val="00104F21"/>
    <w:rsid w:val="001237A1"/>
    <w:rsid w:val="002B4D37"/>
    <w:rsid w:val="002C225E"/>
    <w:rsid w:val="002D1B2E"/>
    <w:rsid w:val="002E5A9C"/>
    <w:rsid w:val="002F1984"/>
    <w:rsid w:val="002F2D7F"/>
    <w:rsid w:val="0036569D"/>
    <w:rsid w:val="00426E84"/>
    <w:rsid w:val="00453F4B"/>
    <w:rsid w:val="0045520A"/>
    <w:rsid w:val="004818D5"/>
    <w:rsid w:val="004B2546"/>
    <w:rsid w:val="005114C2"/>
    <w:rsid w:val="00513C67"/>
    <w:rsid w:val="00521647"/>
    <w:rsid w:val="00590A6A"/>
    <w:rsid w:val="00590C80"/>
    <w:rsid w:val="00661E64"/>
    <w:rsid w:val="007477FD"/>
    <w:rsid w:val="00863C22"/>
    <w:rsid w:val="009A05E3"/>
    <w:rsid w:val="009B0D04"/>
    <w:rsid w:val="009D1DBA"/>
    <w:rsid w:val="00A3024B"/>
    <w:rsid w:val="00A43D23"/>
    <w:rsid w:val="00AB6D35"/>
    <w:rsid w:val="00AE2F10"/>
    <w:rsid w:val="00AF6559"/>
    <w:rsid w:val="00B32D46"/>
    <w:rsid w:val="00BA77FD"/>
    <w:rsid w:val="00BC22E5"/>
    <w:rsid w:val="00BC32E0"/>
    <w:rsid w:val="00CF4597"/>
    <w:rsid w:val="00D028F0"/>
    <w:rsid w:val="00D53429"/>
    <w:rsid w:val="00DA3F51"/>
    <w:rsid w:val="00DB7095"/>
    <w:rsid w:val="00E55582"/>
    <w:rsid w:val="00E76199"/>
    <w:rsid w:val="00E81D7D"/>
    <w:rsid w:val="00E8628D"/>
    <w:rsid w:val="00F01773"/>
    <w:rsid w:val="00F634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32B76"/>
  <w15:docId w15:val="{F0016B54-E09A-47F3-95D7-40B47BD32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59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C32E0"/>
    <w:pPr>
      <w:ind w:left="720"/>
      <w:contextualSpacing/>
    </w:pPr>
  </w:style>
  <w:style w:type="character" w:styleId="Lienhypertexte">
    <w:name w:val="Hyperlink"/>
    <w:basedOn w:val="Policepardfaut"/>
    <w:uiPriority w:val="99"/>
    <w:unhideWhenUsed/>
    <w:rsid w:val="000C107B"/>
    <w:rPr>
      <w:color w:val="0000FF" w:themeColor="hyperlink"/>
      <w:u w:val="single"/>
    </w:rPr>
  </w:style>
  <w:style w:type="character" w:styleId="Marquedecommentaire">
    <w:name w:val="annotation reference"/>
    <w:basedOn w:val="Policepardfaut"/>
    <w:uiPriority w:val="99"/>
    <w:semiHidden/>
    <w:unhideWhenUsed/>
    <w:rsid w:val="00B32D46"/>
    <w:rPr>
      <w:sz w:val="16"/>
      <w:szCs w:val="16"/>
    </w:rPr>
  </w:style>
  <w:style w:type="paragraph" w:styleId="Commentaire">
    <w:name w:val="annotation text"/>
    <w:basedOn w:val="Normal"/>
    <w:link w:val="CommentaireCar"/>
    <w:uiPriority w:val="99"/>
    <w:semiHidden/>
    <w:unhideWhenUsed/>
    <w:rsid w:val="00B32D46"/>
    <w:pPr>
      <w:spacing w:line="240" w:lineRule="auto"/>
    </w:pPr>
    <w:rPr>
      <w:sz w:val="20"/>
      <w:szCs w:val="20"/>
    </w:rPr>
  </w:style>
  <w:style w:type="character" w:customStyle="1" w:styleId="CommentaireCar">
    <w:name w:val="Commentaire Car"/>
    <w:basedOn w:val="Policepardfaut"/>
    <w:link w:val="Commentaire"/>
    <w:uiPriority w:val="99"/>
    <w:semiHidden/>
    <w:rsid w:val="00B32D46"/>
    <w:rPr>
      <w:sz w:val="20"/>
      <w:szCs w:val="20"/>
    </w:rPr>
  </w:style>
  <w:style w:type="paragraph" w:styleId="Objetducommentaire">
    <w:name w:val="annotation subject"/>
    <w:basedOn w:val="Commentaire"/>
    <w:next w:val="Commentaire"/>
    <w:link w:val="ObjetducommentaireCar"/>
    <w:uiPriority w:val="99"/>
    <w:semiHidden/>
    <w:unhideWhenUsed/>
    <w:rsid w:val="00B32D46"/>
    <w:rPr>
      <w:b/>
      <w:bCs/>
    </w:rPr>
  </w:style>
  <w:style w:type="character" w:customStyle="1" w:styleId="ObjetducommentaireCar">
    <w:name w:val="Objet du commentaire Car"/>
    <w:basedOn w:val="CommentaireCar"/>
    <w:link w:val="Objetducommentaire"/>
    <w:uiPriority w:val="99"/>
    <w:semiHidden/>
    <w:rsid w:val="00B32D46"/>
    <w:rPr>
      <w:b/>
      <w:bCs/>
      <w:sz w:val="20"/>
      <w:szCs w:val="20"/>
    </w:rPr>
  </w:style>
  <w:style w:type="paragraph" w:styleId="Textedebulles">
    <w:name w:val="Balloon Text"/>
    <w:basedOn w:val="Normal"/>
    <w:link w:val="TextedebullesCar"/>
    <w:uiPriority w:val="99"/>
    <w:semiHidden/>
    <w:unhideWhenUsed/>
    <w:rsid w:val="00B32D4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32D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8389936">
      <w:bodyDiv w:val="1"/>
      <w:marLeft w:val="0"/>
      <w:marRight w:val="0"/>
      <w:marTop w:val="0"/>
      <w:marBottom w:val="0"/>
      <w:divBdr>
        <w:top w:val="none" w:sz="0" w:space="0" w:color="auto"/>
        <w:left w:val="none" w:sz="0" w:space="0" w:color="auto"/>
        <w:bottom w:val="none" w:sz="0" w:space="0" w:color="auto"/>
        <w:right w:val="none" w:sz="0" w:space="0" w:color="auto"/>
      </w:divBdr>
    </w:div>
    <w:div w:id="1870147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tefan.Jurjanz@univ-lorraine.fr"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1048</Words>
  <Characters>5767</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6802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lerch1</dc:creator>
  <cp:lastModifiedBy>Stefan Jurjanz</cp:lastModifiedBy>
  <cp:revision>6</cp:revision>
  <dcterms:created xsi:type="dcterms:W3CDTF">2017-10-03T08:04:00Z</dcterms:created>
  <dcterms:modified xsi:type="dcterms:W3CDTF">2017-10-03T08:44:00Z</dcterms:modified>
</cp:coreProperties>
</file>